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341E9" w14:textId="77777777" w:rsidR="002025C9" w:rsidRPr="00DF6694" w:rsidRDefault="004F690A" w:rsidP="00622264">
      <w:pPr>
        <w:pStyle w:val="base1"/>
        <w:ind w:firstLine="0"/>
        <w:contextualSpacing/>
        <w:jc w:val="center"/>
        <w:outlineLvl w:val="0"/>
        <w:rPr>
          <w:rFonts w:cs="Arial"/>
          <w:b/>
          <w:i/>
          <w:lang w:val="it-IT"/>
        </w:rPr>
      </w:pPr>
      <w:r w:rsidRPr="004F690A">
        <w:rPr>
          <w:rFonts w:cs="Arial"/>
          <w:b/>
          <w:i/>
          <w:noProof/>
          <w:lang w:val="it-IT"/>
        </w:rPr>
        <w:drawing>
          <wp:anchor distT="0" distB="0" distL="114300" distR="114300" simplePos="0" relativeHeight="251658240" behindDoc="0" locked="0" layoutInCell="1" allowOverlap="1" wp14:anchorId="060EF00B" wp14:editId="061B8069">
            <wp:simplePos x="719667" y="719667"/>
            <wp:positionH relativeFrom="margin">
              <wp:align>center</wp:align>
            </wp:positionH>
            <wp:positionV relativeFrom="margin">
              <wp:align>top</wp:align>
            </wp:positionV>
            <wp:extent cx="6480000" cy="16812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000" cy="1681200"/>
                    </a:xfrm>
                    <a:prstGeom prst="rect">
                      <a:avLst/>
                    </a:prstGeom>
                    <a:noFill/>
                    <a:ln>
                      <a:noFill/>
                    </a:ln>
                  </pic:spPr>
                </pic:pic>
              </a:graphicData>
            </a:graphic>
          </wp:anchor>
        </w:drawing>
      </w:r>
      <w:r w:rsidR="002A14E7" w:rsidRPr="00DF6694">
        <w:rPr>
          <w:rFonts w:cs="Arial"/>
          <w:b/>
          <w:i/>
          <w:lang w:val="it-IT"/>
        </w:rPr>
        <w:t xml:space="preserve"> </w:t>
      </w:r>
    </w:p>
    <w:p w14:paraId="37214999" w14:textId="4DED7793" w:rsidR="00F15497" w:rsidRPr="001E3FE0" w:rsidRDefault="00FF02F8" w:rsidP="00E77903">
      <w:pPr>
        <w:pStyle w:val="Nessunaspaziatura"/>
        <w:jc w:val="center"/>
        <w:rPr>
          <w:rFonts w:ascii="Verdana" w:hAnsi="Verdana" w:cs="Arial"/>
          <w:sz w:val="22"/>
          <w:szCs w:val="22"/>
        </w:rPr>
      </w:pPr>
      <w:r w:rsidRPr="001E3FE0">
        <w:rPr>
          <w:rFonts w:ascii="Verdana" w:hAnsi="Verdana" w:cs="Arial"/>
          <w:b/>
          <w:sz w:val="22"/>
          <w:szCs w:val="22"/>
        </w:rPr>
        <w:t xml:space="preserve">Avviso pubblico per accedere al finanziamento </w:t>
      </w:r>
      <w:r w:rsidR="00F15497" w:rsidRPr="001E3FE0">
        <w:rPr>
          <w:rFonts w:ascii="Verdana" w:hAnsi="Verdana" w:cs="Arial"/>
          <w:b/>
          <w:sz w:val="22"/>
          <w:szCs w:val="22"/>
        </w:rPr>
        <w:t xml:space="preserve">del </w:t>
      </w:r>
      <w:r w:rsidR="00B46040" w:rsidRPr="001E3FE0">
        <w:rPr>
          <w:rFonts w:ascii="Verdana" w:hAnsi="Verdana" w:cs="Arial"/>
          <w:b/>
          <w:sz w:val="22"/>
          <w:szCs w:val="22"/>
        </w:rPr>
        <w:t>FONDO SOCIALE REGIONALE</w:t>
      </w:r>
      <w:r w:rsidR="00F15497" w:rsidRPr="001E3FE0">
        <w:rPr>
          <w:rFonts w:ascii="Verdana" w:hAnsi="Verdana" w:cs="Arial"/>
          <w:b/>
          <w:sz w:val="22"/>
          <w:szCs w:val="22"/>
        </w:rPr>
        <w:t xml:space="preserve"> </w:t>
      </w:r>
      <w:r w:rsidR="00F15497" w:rsidRPr="00E60E6A">
        <w:rPr>
          <w:rFonts w:ascii="Verdana" w:hAnsi="Verdana" w:cs="Arial"/>
          <w:b/>
          <w:sz w:val="22"/>
          <w:szCs w:val="22"/>
        </w:rPr>
        <w:t>20</w:t>
      </w:r>
      <w:r w:rsidR="00813240" w:rsidRPr="00E60E6A">
        <w:rPr>
          <w:rFonts w:ascii="Verdana" w:hAnsi="Verdana" w:cs="Arial"/>
          <w:b/>
          <w:sz w:val="22"/>
          <w:szCs w:val="22"/>
        </w:rPr>
        <w:t>2</w:t>
      </w:r>
      <w:r w:rsidR="00184E48" w:rsidRPr="00E60E6A">
        <w:rPr>
          <w:rFonts w:ascii="Verdana" w:hAnsi="Verdana" w:cs="Arial"/>
          <w:b/>
          <w:sz w:val="22"/>
          <w:szCs w:val="22"/>
        </w:rPr>
        <w:t>5</w:t>
      </w:r>
      <w:r w:rsidR="00942B96" w:rsidRPr="001E3FE0">
        <w:rPr>
          <w:rFonts w:ascii="Verdana" w:hAnsi="Verdana" w:cs="Arial"/>
          <w:b/>
          <w:sz w:val="22"/>
          <w:szCs w:val="22"/>
        </w:rPr>
        <w:t xml:space="preserve"> </w:t>
      </w:r>
      <w:r w:rsidRPr="001E3FE0">
        <w:rPr>
          <w:rFonts w:ascii="Verdana" w:hAnsi="Verdana" w:cs="Arial"/>
          <w:b/>
          <w:sz w:val="22"/>
          <w:szCs w:val="22"/>
        </w:rPr>
        <w:t xml:space="preserve">in attuazione della </w:t>
      </w:r>
      <w:r w:rsidR="00D82B36" w:rsidRPr="00184E48">
        <w:rPr>
          <w:rFonts w:ascii="Verdana" w:hAnsi="Verdana" w:cs="Arial"/>
          <w:b/>
          <w:sz w:val="22"/>
          <w:szCs w:val="22"/>
        </w:rPr>
        <w:t xml:space="preserve">D.G.R.  </w:t>
      </w:r>
      <w:r w:rsidR="00184E48" w:rsidRPr="00184E48">
        <w:rPr>
          <w:rFonts w:ascii="Verdana" w:hAnsi="Verdana" w:cs="Arial"/>
          <w:b/>
          <w:sz w:val="22"/>
          <w:szCs w:val="22"/>
        </w:rPr>
        <w:t>28/07/2025</w:t>
      </w:r>
      <w:r w:rsidR="00D82B36" w:rsidRPr="00184E48">
        <w:rPr>
          <w:rFonts w:ascii="Verdana" w:hAnsi="Verdana" w:cs="Arial"/>
          <w:b/>
          <w:sz w:val="22"/>
          <w:szCs w:val="22"/>
        </w:rPr>
        <w:t xml:space="preserve"> n. </w:t>
      </w:r>
      <w:r w:rsidR="00184E48" w:rsidRPr="00184E48">
        <w:rPr>
          <w:rFonts w:ascii="Verdana" w:hAnsi="Verdana" w:cs="Arial"/>
          <w:b/>
          <w:sz w:val="22"/>
          <w:szCs w:val="22"/>
        </w:rPr>
        <w:t xml:space="preserve">XII/4793 </w:t>
      </w:r>
    </w:p>
    <w:p w14:paraId="13113126" w14:textId="77777777" w:rsidR="00F15497" w:rsidRPr="001E3FE0" w:rsidRDefault="00F15497" w:rsidP="00F15497">
      <w:pPr>
        <w:pStyle w:val="Nessunaspaziatura"/>
        <w:jc w:val="both"/>
        <w:rPr>
          <w:rFonts w:ascii="Verdana" w:hAnsi="Verdana" w:cs="Arial"/>
          <w:sz w:val="22"/>
          <w:szCs w:val="22"/>
        </w:rPr>
      </w:pPr>
    </w:p>
    <w:p w14:paraId="15974BFC" w14:textId="77777777" w:rsidR="002163A7" w:rsidRPr="001E3FE0" w:rsidRDefault="00C1442A" w:rsidP="002163A7">
      <w:pPr>
        <w:pStyle w:val="Nessunaspaziatura"/>
        <w:numPr>
          <w:ilvl w:val="0"/>
          <w:numId w:val="24"/>
        </w:numPr>
        <w:ind w:left="426" w:hanging="426"/>
        <w:jc w:val="both"/>
        <w:rPr>
          <w:rFonts w:ascii="Verdana" w:hAnsi="Verdana" w:cs="Arial"/>
          <w:sz w:val="22"/>
          <w:szCs w:val="22"/>
        </w:rPr>
      </w:pPr>
      <w:r w:rsidRPr="001E3FE0">
        <w:rPr>
          <w:rFonts w:ascii="Verdana" w:hAnsi="Verdana" w:cs="Arial"/>
          <w:b/>
          <w:sz w:val="22"/>
          <w:szCs w:val="22"/>
        </w:rPr>
        <w:t>Descrizion</w:t>
      </w:r>
      <w:r w:rsidR="002163A7" w:rsidRPr="001E3FE0">
        <w:rPr>
          <w:rFonts w:ascii="Verdana" w:hAnsi="Verdana" w:cs="Arial"/>
          <w:b/>
          <w:sz w:val="22"/>
          <w:szCs w:val="22"/>
        </w:rPr>
        <w:t>e Fondo Sociale Regionale (FSR) e destinatari.</w:t>
      </w:r>
    </w:p>
    <w:p w14:paraId="684AB978" w14:textId="77777777" w:rsidR="00CB099E" w:rsidRPr="001E3FE0" w:rsidRDefault="00CB099E" w:rsidP="006E2AC5">
      <w:pPr>
        <w:pStyle w:val="Nessunaspaziatura"/>
        <w:jc w:val="both"/>
        <w:rPr>
          <w:rFonts w:ascii="Verdana" w:hAnsi="Verdana" w:cs="Arial"/>
          <w:sz w:val="22"/>
          <w:szCs w:val="22"/>
        </w:rPr>
      </w:pPr>
    </w:p>
    <w:p w14:paraId="24ECD7AD" w14:textId="77777777" w:rsidR="0034508F" w:rsidRDefault="00C1442A" w:rsidP="0034508F">
      <w:pPr>
        <w:pStyle w:val="Nessunaspaziatura"/>
        <w:jc w:val="both"/>
        <w:rPr>
          <w:rFonts w:ascii="Verdana" w:hAnsi="Verdana" w:cs="Arial"/>
          <w:sz w:val="22"/>
          <w:szCs w:val="22"/>
        </w:rPr>
      </w:pPr>
      <w:r w:rsidRPr="001E3FE0">
        <w:rPr>
          <w:rFonts w:ascii="Verdana" w:hAnsi="Verdana" w:cs="Arial"/>
          <w:sz w:val="22"/>
          <w:szCs w:val="22"/>
        </w:rPr>
        <w:t>Il Fondo è destinato al sostegno delle unità d’offerta sociali (ex D.G.R. 23/4/2018 n. 45</w:t>
      </w:r>
      <w:r w:rsidR="00D82B36">
        <w:rPr>
          <w:rFonts w:ascii="Verdana" w:hAnsi="Verdana" w:cs="Arial"/>
          <w:sz w:val="22"/>
          <w:szCs w:val="22"/>
        </w:rPr>
        <w:t xml:space="preserve"> e seguenti</w:t>
      </w:r>
      <w:r w:rsidRPr="001E3FE0">
        <w:rPr>
          <w:rFonts w:ascii="Verdana" w:hAnsi="Verdana" w:cs="Arial"/>
          <w:sz w:val="22"/>
          <w:szCs w:val="22"/>
        </w:rPr>
        <w:t>), dei Servizi e degli Interventi già funzionanti sul territorio e al sostegno dei bisogni delle famiglie.</w:t>
      </w:r>
    </w:p>
    <w:p w14:paraId="421B95DA" w14:textId="77777777" w:rsidR="00406342" w:rsidRPr="00400222" w:rsidRDefault="00406342" w:rsidP="00406342">
      <w:pPr>
        <w:pStyle w:val="Nessunaspaziatura"/>
        <w:jc w:val="both"/>
        <w:rPr>
          <w:rFonts w:ascii="Verdana" w:hAnsi="Verdana" w:cs="Arial"/>
          <w:sz w:val="22"/>
          <w:szCs w:val="22"/>
        </w:rPr>
      </w:pPr>
      <w:r w:rsidRPr="00532558">
        <w:rPr>
          <w:rFonts w:ascii="Verdana" w:hAnsi="Verdana" w:cs="Arial"/>
          <w:sz w:val="22"/>
          <w:szCs w:val="22"/>
          <w:highlight w:val="yellow"/>
        </w:rPr>
        <w:t xml:space="preserve">La D.G.R.  28/07/2025 n. XII/4793 </w:t>
      </w:r>
      <w:r>
        <w:rPr>
          <w:rFonts w:ascii="Verdana" w:hAnsi="Verdana" w:cs="Arial"/>
          <w:sz w:val="22"/>
          <w:szCs w:val="22"/>
          <w:highlight w:val="yellow"/>
        </w:rPr>
        <w:t xml:space="preserve">nel </w:t>
      </w:r>
      <w:r w:rsidRPr="00532558">
        <w:rPr>
          <w:rFonts w:ascii="Verdana" w:eastAsia="Arial" w:hAnsi="Verdana" w:cs="Arial"/>
          <w:sz w:val="22"/>
          <w:szCs w:val="22"/>
          <w:highlight w:val="yellow"/>
        </w:rPr>
        <w:t>defini</w:t>
      </w:r>
      <w:r>
        <w:rPr>
          <w:rFonts w:ascii="Verdana" w:eastAsia="Arial" w:hAnsi="Verdana" w:cs="Arial"/>
          <w:sz w:val="22"/>
          <w:szCs w:val="22"/>
          <w:highlight w:val="yellow"/>
        </w:rPr>
        <w:t>re</w:t>
      </w:r>
      <w:r w:rsidRPr="00532558">
        <w:rPr>
          <w:rFonts w:ascii="Verdana" w:eastAsia="Arial" w:hAnsi="Verdana" w:cs="Arial"/>
          <w:sz w:val="22"/>
          <w:szCs w:val="22"/>
          <w:highlight w:val="yellow"/>
        </w:rPr>
        <w:t xml:space="preserve"> i criteri regionali di riparto e le modalità di utilizzo del Fondo Sociale Regionale</w:t>
      </w:r>
      <w:r>
        <w:rPr>
          <w:rFonts w:ascii="Verdana" w:eastAsia="Arial" w:hAnsi="Verdana" w:cs="Arial"/>
          <w:sz w:val="22"/>
          <w:szCs w:val="22"/>
          <w:highlight w:val="yellow"/>
        </w:rPr>
        <w:t xml:space="preserve">, </w:t>
      </w:r>
      <w:r w:rsidRPr="00532558">
        <w:rPr>
          <w:rFonts w:ascii="Verdana" w:eastAsia="Arial" w:hAnsi="Verdana" w:cs="Arial"/>
          <w:sz w:val="22"/>
          <w:szCs w:val="22"/>
          <w:highlight w:val="yellow"/>
        </w:rPr>
        <w:t>stabilisce che l’utilizzo del contributo assegnato sia finalizzato al contenimento delle rette.</w:t>
      </w:r>
    </w:p>
    <w:p w14:paraId="1E00EC8F" w14:textId="77777777" w:rsidR="00CB099E" w:rsidRPr="001E3FE0" w:rsidRDefault="00CB099E" w:rsidP="002163A7">
      <w:pPr>
        <w:pStyle w:val="Nessunaspaziatura"/>
        <w:jc w:val="both"/>
        <w:rPr>
          <w:rFonts w:ascii="Verdana" w:hAnsi="Verdana" w:cs="Arial"/>
          <w:sz w:val="22"/>
          <w:szCs w:val="22"/>
        </w:rPr>
      </w:pPr>
    </w:p>
    <w:p w14:paraId="247FE30C" w14:textId="30E20DD6" w:rsidR="00C1442A" w:rsidRPr="001E3FE0" w:rsidRDefault="00C1442A" w:rsidP="00C1442A">
      <w:pPr>
        <w:pStyle w:val="Nessunaspaziatura"/>
        <w:jc w:val="both"/>
        <w:rPr>
          <w:rFonts w:ascii="Verdana" w:hAnsi="Verdana" w:cs="Arial"/>
          <w:sz w:val="22"/>
          <w:szCs w:val="22"/>
        </w:rPr>
      </w:pPr>
      <w:r w:rsidRPr="0034508F">
        <w:rPr>
          <w:rFonts w:ascii="Verdana" w:hAnsi="Verdana" w:cs="Arial"/>
          <w:sz w:val="22"/>
          <w:szCs w:val="22"/>
          <w:highlight w:val="yellow"/>
        </w:rPr>
        <w:t xml:space="preserve">Possono presentare </w:t>
      </w:r>
      <w:r w:rsidR="0034508F" w:rsidRPr="0034508F">
        <w:rPr>
          <w:rFonts w:ascii="Verdana" w:hAnsi="Verdana" w:cs="Arial"/>
          <w:sz w:val="22"/>
          <w:szCs w:val="22"/>
          <w:highlight w:val="yellow"/>
        </w:rPr>
        <w:t xml:space="preserve">pertanto </w:t>
      </w:r>
      <w:r w:rsidRPr="0034508F">
        <w:rPr>
          <w:rFonts w:ascii="Verdana" w:hAnsi="Verdana" w:cs="Arial"/>
          <w:sz w:val="22"/>
          <w:szCs w:val="22"/>
          <w:highlight w:val="yellow"/>
        </w:rPr>
        <w:t>richiesta di contributo</w:t>
      </w:r>
      <w:r w:rsidR="0034508F" w:rsidRPr="0034508F">
        <w:rPr>
          <w:rFonts w:ascii="Verdana" w:hAnsi="Verdana" w:cs="Arial"/>
          <w:sz w:val="22"/>
          <w:szCs w:val="22"/>
          <w:highlight w:val="yellow"/>
        </w:rPr>
        <w:t>,</w:t>
      </w:r>
      <w:r w:rsidRPr="0034508F">
        <w:rPr>
          <w:rFonts w:ascii="Verdana" w:hAnsi="Verdana" w:cs="Arial"/>
          <w:sz w:val="22"/>
          <w:szCs w:val="22"/>
          <w:highlight w:val="yellow"/>
        </w:rPr>
        <w:t xml:space="preserve"> </w:t>
      </w:r>
      <w:r w:rsidR="0034508F" w:rsidRPr="0034508F">
        <w:rPr>
          <w:rFonts w:ascii="Verdana" w:hAnsi="Verdana" w:cs="Arial"/>
          <w:sz w:val="22"/>
          <w:szCs w:val="22"/>
          <w:highlight w:val="yellow"/>
        </w:rPr>
        <w:t>per le finalità soprarichiamate</w:t>
      </w:r>
      <w:r w:rsidR="0034508F">
        <w:rPr>
          <w:rFonts w:ascii="Verdana" w:hAnsi="Verdana" w:cs="Arial"/>
          <w:sz w:val="22"/>
          <w:szCs w:val="22"/>
        </w:rPr>
        <w:t xml:space="preserve">, </w:t>
      </w:r>
      <w:r w:rsidRPr="001E3FE0">
        <w:rPr>
          <w:rFonts w:ascii="Verdana" w:hAnsi="Verdana" w:cs="Arial"/>
          <w:sz w:val="22"/>
          <w:szCs w:val="22"/>
        </w:rPr>
        <w:t xml:space="preserve">le Unità d’Offerta aventi sede operativa nel Distretto di Gallarate che risultino presenti nel gestionale Anagrafe regionale delle strutture </w:t>
      </w:r>
      <w:proofErr w:type="gramStart"/>
      <w:r w:rsidRPr="001E3FE0">
        <w:rPr>
          <w:rFonts w:ascii="Verdana" w:hAnsi="Verdana" w:cs="Arial"/>
          <w:sz w:val="22"/>
          <w:szCs w:val="22"/>
        </w:rPr>
        <w:t>socio</w:t>
      </w:r>
      <w:r w:rsidR="006060C8" w:rsidRPr="001E3FE0">
        <w:rPr>
          <w:rFonts w:ascii="Verdana" w:hAnsi="Verdana" w:cs="Arial"/>
          <w:sz w:val="22"/>
          <w:szCs w:val="22"/>
        </w:rPr>
        <w:t xml:space="preserve"> </w:t>
      </w:r>
      <w:r w:rsidRPr="001E3FE0">
        <w:rPr>
          <w:rFonts w:ascii="Verdana" w:hAnsi="Verdana" w:cs="Arial"/>
          <w:sz w:val="22"/>
          <w:szCs w:val="22"/>
        </w:rPr>
        <w:t>-</w:t>
      </w:r>
      <w:r w:rsidR="00E77903" w:rsidRPr="001E3FE0">
        <w:rPr>
          <w:rFonts w:ascii="Verdana" w:hAnsi="Verdana" w:cs="Arial"/>
          <w:sz w:val="22"/>
          <w:szCs w:val="22"/>
        </w:rPr>
        <w:t xml:space="preserve"> </w:t>
      </w:r>
      <w:r w:rsidRPr="001E3FE0">
        <w:rPr>
          <w:rFonts w:ascii="Verdana" w:hAnsi="Verdana" w:cs="Arial"/>
          <w:sz w:val="22"/>
          <w:szCs w:val="22"/>
        </w:rPr>
        <w:t>sanitarie</w:t>
      </w:r>
      <w:proofErr w:type="gramEnd"/>
      <w:r w:rsidRPr="001E3FE0">
        <w:rPr>
          <w:rFonts w:ascii="Verdana" w:hAnsi="Verdana" w:cs="Arial"/>
          <w:sz w:val="22"/>
          <w:szCs w:val="22"/>
        </w:rPr>
        <w:t xml:space="preserve"> e sociali della famiglia (AFAM </w:t>
      </w:r>
      <w:proofErr w:type="spellStart"/>
      <w:r w:rsidRPr="001E3FE0">
        <w:rPr>
          <w:rFonts w:ascii="Verdana" w:hAnsi="Verdana" w:cs="Arial"/>
          <w:sz w:val="22"/>
          <w:szCs w:val="22"/>
        </w:rPr>
        <w:t>Udos</w:t>
      </w:r>
      <w:proofErr w:type="spellEnd"/>
      <w:r w:rsidRPr="001E3FE0">
        <w:rPr>
          <w:rFonts w:ascii="Verdana" w:hAnsi="Verdana" w:cs="Arial"/>
          <w:sz w:val="22"/>
          <w:szCs w:val="22"/>
        </w:rPr>
        <w:t xml:space="preserve">) con un proprio </w:t>
      </w:r>
      <w:r w:rsidR="00E77903" w:rsidRPr="001E3FE0">
        <w:rPr>
          <w:rFonts w:ascii="Verdana" w:hAnsi="Verdana" w:cs="Arial"/>
          <w:sz w:val="22"/>
          <w:szCs w:val="22"/>
        </w:rPr>
        <w:t>C</w:t>
      </w:r>
      <w:r w:rsidRPr="001E3FE0">
        <w:rPr>
          <w:rFonts w:ascii="Verdana" w:hAnsi="Verdana" w:cs="Arial"/>
          <w:sz w:val="22"/>
          <w:szCs w:val="22"/>
        </w:rPr>
        <w:t xml:space="preserve">odice </w:t>
      </w:r>
      <w:r w:rsidR="00E77903" w:rsidRPr="001E3FE0">
        <w:rPr>
          <w:rFonts w:ascii="Verdana" w:hAnsi="Verdana" w:cs="Arial"/>
          <w:sz w:val="22"/>
          <w:szCs w:val="22"/>
        </w:rPr>
        <w:t xml:space="preserve">CUDES, </w:t>
      </w:r>
      <w:r w:rsidRPr="001E3FE0">
        <w:rPr>
          <w:rFonts w:ascii="Verdana" w:hAnsi="Verdana" w:cs="Arial"/>
          <w:sz w:val="22"/>
          <w:szCs w:val="22"/>
        </w:rPr>
        <w:t>attive nell’anno in corso con attività regolare nell’anno precedente.</w:t>
      </w:r>
    </w:p>
    <w:p w14:paraId="59360692" w14:textId="77777777" w:rsidR="00CB099E" w:rsidRPr="001E3FE0" w:rsidRDefault="00CB099E" w:rsidP="00C1442A">
      <w:pPr>
        <w:pStyle w:val="Nessunaspaziatura"/>
        <w:jc w:val="both"/>
        <w:rPr>
          <w:rFonts w:ascii="Verdana" w:hAnsi="Verdana" w:cs="Arial"/>
          <w:sz w:val="22"/>
          <w:szCs w:val="22"/>
        </w:rPr>
      </w:pPr>
    </w:p>
    <w:p w14:paraId="08A6E642" w14:textId="77777777" w:rsidR="00C1442A" w:rsidRPr="001E3FE0" w:rsidRDefault="00C1442A" w:rsidP="00C1442A">
      <w:pPr>
        <w:pStyle w:val="Nessunaspaziatura"/>
        <w:jc w:val="both"/>
        <w:rPr>
          <w:rFonts w:ascii="Verdana" w:hAnsi="Verdana" w:cs="Arial"/>
          <w:sz w:val="22"/>
          <w:szCs w:val="22"/>
        </w:rPr>
      </w:pPr>
      <w:r w:rsidRPr="001E3FE0">
        <w:rPr>
          <w:rFonts w:ascii="Verdana" w:hAnsi="Verdana" w:cs="Arial"/>
          <w:sz w:val="22"/>
          <w:szCs w:val="22"/>
        </w:rPr>
        <w:t>Sono escluse le unità di offerta sociali “sperimentali”.</w:t>
      </w:r>
    </w:p>
    <w:p w14:paraId="05DC35F1" w14:textId="77777777" w:rsidR="00CB099E" w:rsidRPr="001E3FE0" w:rsidRDefault="00CB099E" w:rsidP="00CB099E">
      <w:pPr>
        <w:pStyle w:val="Nessunaspaziatura"/>
        <w:jc w:val="both"/>
        <w:rPr>
          <w:rFonts w:ascii="Verdana" w:hAnsi="Verdana" w:cs="Arial"/>
          <w:b/>
          <w:sz w:val="22"/>
          <w:szCs w:val="22"/>
        </w:rPr>
      </w:pPr>
    </w:p>
    <w:p w14:paraId="6C0E085C" w14:textId="1BAB04CD" w:rsidR="00CB099E" w:rsidRPr="00E60E6A" w:rsidRDefault="00CB099E" w:rsidP="006E2AC5">
      <w:pPr>
        <w:pStyle w:val="Nessunaspaziatura"/>
        <w:numPr>
          <w:ilvl w:val="0"/>
          <w:numId w:val="24"/>
        </w:numPr>
        <w:jc w:val="both"/>
        <w:rPr>
          <w:rFonts w:ascii="Verdana" w:hAnsi="Verdana" w:cs="Arial"/>
          <w:b/>
          <w:sz w:val="22"/>
          <w:szCs w:val="22"/>
        </w:rPr>
      </w:pPr>
      <w:r w:rsidRPr="001E3FE0">
        <w:rPr>
          <w:rFonts w:ascii="Verdana" w:hAnsi="Verdana" w:cs="Arial"/>
          <w:b/>
          <w:sz w:val="22"/>
          <w:szCs w:val="22"/>
        </w:rPr>
        <w:t>R</w:t>
      </w:r>
      <w:r w:rsidR="006E2AC5" w:rsidRPr="001E3FE0">
        <w:rPr>
          <w:rFonts w:ascii="Verdana" w:hAnsi="Verdana" w:cs="Arial"/>
          <w:b/>
          <w:sz w:val="22"/>
          <w:szCs w:val="22"/>
        </w:rPr>
        <w:t>ipartizione del F</w:t>
      </w:r>
      <w:r w:rsidRPr="001E3FE0">
        <w:rPr>
          <w:rFonts w:ascii="Verdana" w:hAnsi="Verdana" w:cs="Arial"/>
          <w:b/>
          <w:sz w:val="22"/>
          <w:szCs w:val="22"/>
        </w:rPr>
        <w:t xml:space="preserve">ondo </w:t>
      </w:r>
      <w:r w:rsidRPr="00E60E6A">
        <w:rPr>
          <w:rFonts w:ascii="Verdana" w:hAnsi="Verdana" w:cs="Arial"/>
          <w:b/>
          <w:sz w:val="22"/>
          <w:szCs w:val="22"/>
        </w:rPr>
        <w:t>20</w:t>
      </w:r>
      <w:r w:rsidR="00813240" w:rsidRPr="00E60E6A">
        <w:rPr>
          <w:rFonts w:ascii="Verdana" w:hAnsi="Verdana" w:cs="Arial"/>
          <w:b/>
          <w:sz w:val="22"/>
          <w:szCs w:val="22"/>
        </w:rPr>
        <w:t>2</w:t>
      </w:r>
      <w:r w:rsidR="00E60E6A" w:rsidRPr="00E60E6A">
        <w:rPr>
          <w:rFonts w:ascii="Verdana" w:hAnsi="Verdana" w:cs="Arial"/>
          <w:b/>
          <w:sz w:val="22"/>
          <w:szCs w:val="22"/>
        </w:rPr>
        <w:t>5</w:t>
      </w:r>
      <w:r w:rsidR="00D82B36" w:rsidRPr="00E60E6A">
        <w:rPr>
          <w:rFonts w:ascii="Verdana" w:hAnsi="Verdana" w:cs="Arial"/>
          <w:b/>
          <w:sz w:val="22"/>
          <w:szCs w:val="22"/>
        </w:rPr>
        <w:t xml:space="preserve"> </w:t>
      </w:r>
      <w:r w:rsidRPr="00E60E6A">
        <w:rPr>
          <w:rFonts w:ascii="Verdana" w:hAnsi="Verdana" w:cs="Arial"/>
          <w:b/>
          <w:sz w:val="22"/>
          <w:szCs w:val="22"/>
        </w:rPr>
        <w:t>in ambito distrettuale:</w:t>
      </w:r>
    </w:p>
    <w:p w14:paraId="716398E5" w14:textId="77777777" w:rsidR="00CB099E" w:rsidRPr="001E3FE0" w:rsidRDefault="00CB099E" w:rsidP="00C1442A">
      <w:pPr>
        <w:pStyle w:val="Nessunaspaziatura"/>
        <w:jc w:val="both"/>
        <w:rPr>
          <w:rFonts w:ascii="Verdana" w:hAnsi="Verdana" w:cs="Arial"/>
          <w:sz w:val="22"/>
          <w:szCs w:val="22"/>
        </w:rPr>
      </w:pPr>
    </w:p>
    <w:p w14:paraId="14ED838D" w14:textId="096905F6" w:rsidR="00C1442A" w:rsidRPr="001E3FE0" w:rsidRDefault="00C1442A" w:rsidP="00C1442A">
      <w:pPr>
        <w:pStyle w:val="Nessunaspaziatura"/>
        <w:jc w:val="both"/>
        <w:rPr>
          <w:rFonts w:ascii="Verdana" w:hAnsi="Verdana" w:cs="Arial"/>
          <w:sz w:val="22"/>
          <w:szCs w:val="22"/>
        </w:rPr>
      </w:pPr>
      <w:r w:rsidRPr="001E3FE0">
        <w:rPr>
          <w:rFonts w:ascii="Verdana" w:hAnsi="Verdana" w:cs="Arial"/>
          <w:sz w:val="22"/>
          <w:szCs w:val="22"/>
        </w:rPr>
        <w:t xml:space="preserve">Il Fondo Sociale Regionale assegnato al Distretto di Gallarate con </w:t>
      </w:r>
      <w:r w:rsidR="00813240" w:rsidRPr="001E3FE0">
        <w:rPr>
          <w:rFonts w:ascii="Verdana" w:hAnsi="Verdana" w:cs="Arial"/>
          <w:sz w:val="22"/>
          <w:szCs w:val="22"/>
        </w:rPr>
        <w:t xml:space="preserve">la sopra menzionata </w:t>
      </w:r>
      <w:bookmarkStart w:id="0" w:name="_Hlk144741768"/>
      <w:r w:rsidR="00D82B36" w:rsidRPr="00D82B36">
        <w:rPr>
          <w:rFonts w:ascii="Verdana" w:hAnsi="Verdana" w:cs="Arial"/>
          <w:sz w:val="22"/>
          <w:szCs w:val="22"/>
        </w:rPr>
        <w:t>DGR</w:t>
      </w:r>
      <w:r w:rsidR="00D82B36">
        <w:rPr>
          <w:rFonts w:ascii="Verdana" w:hAnsi="Verdana" w:cs="Arial"/>
          <w:sz w:val="22"/>
          <w:szCs w:val="22"/>
        </w:rPr>
        <w:t xml:space="preserve"> </w:t>
      </w:r>
      <w:bookmarkEnd w:id="0"/>
      <w:r w:rsidR="000579B8" w:rsidRPr="001E3FE0">
        <w:rPr>
          <w:rFonts w:ascii="Verdana" w:hAnsi="Verdana" w:cs="Arial"/>
          <w:sz w:val="22"/>
          <w:szCs w:val="22"/>
        </w:rPr>
        <w:t xml:space="preserve">ammonta ad </w:t>
      </w:r>
      <w:r w:rsidR="000579B8" w:rsidRPr="00E47422">
        <w:rPr>
          <w:rFonts w:ascii="Verdana" w:hAnsi="Verdana" w:cs="Arial"/>
          <w:b/>
          <w:bCs/>
          <w:sz w:val="22"/>
          <w:szCs w:val="22"/>
        </w:rPr>
        <w:t xml:space="preserve">€ </w:t>
      </w:r>
      <w:r w:rsidR="00E47422" w:rsidRPr="00E47422">
        <w:rPr>
          <w:rFonts w:ascii="Verdana" w:hAnsi="Verdana" w:cs="Arial"/>
          <w:b/>
          <w:bCs/>
          <w:sz w:val="22"/>
          <w:szCs w:val="22"/>
        </w:rPr>
        <w:t>715.070,28</w:t>
      </w:r>
      <w:r w:rsidR="002712E6" w:rsidRPr="002712E6">
        <w:rPr>
          <w:rFonts w:ascii="Verdana" w:hAnsi="Verdana" w:cs="Arial"/>
          <w:sz w:val="22"/>
          <w:szCs w:val="22"/>
        </w:rPr>
        <w:t>:</w:t>
      </w:r>
    </w:p>
    <w:p w14:paraId="76DC8386" w14:textId="77777777" w:rsidR="00C1442A" w:rsidRPr="001E3FE0" w:rsidRDefault="00C1442A" w:rsidP="00C1442A">
      <w:pPr>
        <w:pStyle w:val="Nessunaspaziatura"/>
        <w:jc w:val="both"/>
        <w:rPr>
          <w:rFonts w:ascii="Verdana" w:hAnsi="Verdana" w:cs="Arial"/>
          <w:sz w:val="22"/>
          <w:szCs w:val="22"/>
        </w:rPr>
      </w:pPr>
    </w:p>
    <w:p w14:paraId="524A001D" w14:textId="77777777" w:rsidR="00F15497" w:rsidRPr="001E3FE0" w:rsidRDefault="00F15497" w:rsidP="00F15497">
      <w:pPr>
        <w:pStyle w:val="Nessunaspaziatura"/>
        <w:jc w:val="both"/>
        <w:rPr>
          <w:rFonts w:ascii="Verdana" w:hAnsi="Verdana" w:cs="Arial"/>
          <w:sz w:val="22"/>
          <w:szCs w:val="22"/>
        </w:rPr>
      </w:pPr>
    </w:p>
    <w:p w14:paraId="7BF330DF" w14:textId="77777777" w:rsidR="00CB099E" w:rsidRPr="001E3FE0" w:rsidRDefault="00CB099E" w:rsidP="00F15497">
      <w:pPr>
        <w:pStyle w:val="Nessunaspaziatura"/>
        <w:jc w:val="both"/>
        <w:rPr>
          <w:rFonts w:ascii="Verdana" w:hAnsi="Verdana" w:cs="Arial"/>
          <w:sz w:val="22"/>
          <w:szCs w:val="22"/>
        </w:rPr>
      </w:pPr>
      <w:r w:rsidRPr="001E3FE0">
        <w:rPr>
          <w:rFonts w:ascii="Verdana" w:hAnsi="Verdana" w:cs="Arial"/>
          <w:sz w:val="22"/>
          <w:szCs w:val="22"/>
        </w:rPr>
        <w:t>e in dettaglio:</w:t>
      </w:r>
    </w:p>
    <w:p w14:paraId="3BA6E122" w14:textId="7B7629B9" w:rsidR="00CB099E" w:rsidRPr="001E3FE0" w:rsidRDefault="00CB099E" w:rsidP="00755408">
      <w:pPr>
        <w:pStyle w:val="Nessunaspaziatura"/>
        <w:numPr>
          <w:ilvl w:val="0"/>
          <w:numId w:val="32"/>
        </w:numPr>
        <w:jc w:val="both"/>
        <w:rPr>
          <w:rFonts w:ascii="Verdana" w:hAnsi="Verdana" w:cs="Arial"/>
          <w:sz w:val="22"/>
          <w:szCs w:val="22"/>
        </w:rPr>
      </w:pPr>
      <w:r w:rsidRPr="001E3FE0">
        <w:rPr>
          <w:rFonts w:ascii="Verdana" w:hAnsi="Verdana" w:cs="Arial"/>
          <w:sz w:val="22"/>
          <w:szCs w:val="22"/>
        </w:rPr>
        <w:t>l’</w:t>
      </w:r>
      <w:r w:rsidR="00210822" w:rsidRPr="001E3FE0">
        <w:rPr>
          <w:rFonts w:ascii="Verdana" w:hAnsi="Verdana" w:cs="Arial"/>
          <w:sz w:val="22"/>
          <w:szCs w:val="22"/>
        </w:rPr>
        <w:t>87</w:t>
      </w:r>
      <w:r w:rsidRPr="001E3FE0">
        <w:rPr>
          <w:rFonts w:ascii="Verdana" w:hAnsi="Verdana" w:cs="Arial"/>
          <w:sz w:val="22"/>
          <w:szCs w:val="22"/>
        </w:rPr>
        <w:t>% sarà assegnato agli aventi diritto previa istruttoria;</w:t>
      </w:r>
    </w:p>
    <w:p w14:paraId="0C17B497" w14:textId="0D0F20E4" w:rsidR="00CB099E" w:rsidRPr="001E3FE0" w:rsidRDefault="00CB099E" w:rsidP="00755408">
      <w:pPr>
        <w:pStyle w:val="Nessunaspaziatura"/>
        <w:numPr>
          <w:ilvl w:val="0"/>
          <w:numId w:val="32"/>
        </w:numPr>
        <w:jc w:val="both"/>
        <w:rPr>
          <w:rFonts w:ascii="Verdana" w:hAnsi="Verdana" w:cs="Arial"/>
          <w:sz w:val="22"/>
          <w:szCs w:val="22"/>
        </w:rPr>
      </w:pPr>
      <w:r w:rsidRPr="001E3FE0">
        <w:rPr>
          <w:rFonts w:ascii="Verdana" w:hAnsi="Verdana" w:cs="Arial"/>
          <w:sz w:val="22"/>
          <w:szCs w:val="22"/>
        </w:rPr>
        <w:t>il 3% accantonato per fondo di riserva</w:t>
      </w:r>
      <w:r w:rsidR="002712E6">
        <w:rPr>
          <w:rFonts w:ascii="Verdana" w:hAnsi="Verdana" w:cs="Arial"/>
          <w:sz w:val="22"/>
          <w:szCs w:val="22"/>
        </w:rPr>
        <w:t>;</w:t>
      </w:r>
      <w:r w:rsidRPr="001E3FE0">
        <w:rPr>
          <w:rFonts w:ascii="Verdana" w:hAnsi="Verdana" w:cs="Arial"/>
          <w:sz w:val="22"/>
          <w:szCs w:val="22"/>
        </w:rPr>
        <w:t xml:space="preserve"> </w:t>
      </w:r>
    </w:p>
    <w:p w14:paraId="149A872E" w14:textId="26AB8E79" w:rsidR="00755408" w:rsidRPr="001E3FE0" w:rsidRDefault="00CB099E" w:rsidP="00755408">
      <w:pPr>
        <w:pStyle w:val="Nessunaspaziatura"/>
        <w:numPr>
          <w:ilvl w:val="0"/>
          <w:numId w:val="32"/>
        </w:numPr>
        <w:jc w:val="both"/>
        <w:rPr>
          <w:rFonts w:ascii="Verdana" w:hAnsi="Verdana" w:cs="Arial"/>
          <w:sz w:val="22"/>
          <w:szCs w:val="22"/>
        </w:rPr>
      </w:pPr>
      <w:r w:rsidRPr="001E3FE0">
        <w:rPr>
          <w:rFonts w:ascii="Verdana" w:hAnsi="Verdana" w:cs="Arial"/>
          <w:sz w:val="22"/>
          <w:szCs w:val="22"/>
        </w:rPr>
        <w:t>il</w:t>
      </w:r>
      <w:r w:rsidR="00D82B36">
        <w:rPr>
          <w:rFonts w:ascii="Verdana" w:hAnsi="Verdana" w:cs="Arial"/>
          <w:sz w:val="22"/>
          <w:szCs w:val="22"/>
        </w:rPr>
        <w:t xml:space="preserve"> </w:t>
      </w:r>
      <w:r w:rsidR="000579B8" w:rsidRPr="001E3FE0">
        <w:rPr>
          <w:rFonts w:ascii="Verdana" w:hAnsi="Verdana" w:cs="Arial"/>
          <w:sz w:val="22"/>
          <w:szCs w:val="22"/>
        </w:rPr>
        <w:t>10</w:t>
      </w:r>
      <w:r w:rsidRPr="001E3FE0">
        <w:rPr>
          <w:rFonts w:ascii="Verdana" w:hAnsi="Verdana" w:cs="Arial"/>
          <w:sz w:val="22"/>
          <w:szCs w:val="22"/>
        </w:rPr>
        <w:t>% per interventi di sostegno alle fragilità personali e percorsi individualizzati</w:t>
      </w:r>
      <w:r w:rsidR="00755408" w:rsidRPr="001E3FE0">
        <w:rPr>
          <w:rFonts w:ascii="Verdana" w:hAnsi="Verdana" w:cs="Arial"/>
          <w:sz w:val="22"/>
          <w:szCs w:val="22"/>
        </w:rPr>
        <w:t>.</w:t>
      </w:r>
    </w:p>
    <w:p w14:paraId="7F210F78" w14:textId="77777777" w:rsidR="00851303" w:rsidRPr="001E3FE0" w:rsidRDefault="00851303" w:rsidP="00851303">
      <w:pPr>
        <w:pStyle w:val="Nessunaspaziatura"/>
        <w:jc w:val="both"/>
        <w:rPr>
          <w:rFonts w:ascii="Verdana" w:hAnsi="Verdana" w:cs="Arial"/>
          <w:sz w:val="22"/>
          <w:szCs w:val="22"/>
        </w:rPr>
      </w:pPr>
    </w:p>
    <w:p w14:paraId="325B7E28" w14:textId="77777777" w:rsidR="00851303" w:rsidRPr="001E3FE0" w:rsidRDefault="00851303" w:rsidP="00851303">
      <w:pPr>
        <w:pStyle w:val="Nessunaspaziatura"/>
        <w:jc w:val="both"/>
        <w:rPr>
          <w:rFonts w:ascii="Verdana" w:hAnsi="Verdana" w:cs="Arial"/>
          <w:b/>
          <w:sz w:val="22"/>
          <w:szCs w:val="22"/>
        </w:rPr>
      </w:pPr>
      <w:r w:rsidRPr="001E3FE0">
        <w:rPr>
          <w:rFonts w:ascii="Verdana" w:hAnsi="Verdana" w:cs="Arial"/>
          <w:b/>
          <w:sz w:val="22"/>
          <w:szCs w:val="22"/>
        </w:rPr>
        <w:t>3. Criteri generali per la ripartizione del fondo.</w:t>
      </w:r>
    </w:p>
    <w:p w14:paraId="7B039F44" w14:textId="77777777" w:rsidR="00851303" w:rsidRPr="001E3FE0" w:rsidRDefault="00851303" w:rsidP="00851303">
      <w:pPr>
        <w:pStyle w:val="Nessunaspaziatura"/>
        <w:jc w:val="both"/>
        <w:rPr>
          <w:rFonts w:ascii="Verdana" w:hAnsi="Verdana" w:cs="Arial"/>
          <w:sz w:val="22"/>
          <w:szCs w:val="22"/>
        </w:rPr>
      </w:pPr>
      <w:r w:rsidRPr="001E3FE0">
        <w:rPr>
          <w:rFonts w:ascii="Verdana" w:hAnsi="Verdana" w:cs="Arial"/>
          <w:sz w:val="22"/>
          <w:szCs w:val="22"/>
        </w:rPr>
        <w:t>I fondi saranno destinati come segue:</w:t>
      </w:r>
    </w:p>
    <w:p w14:paraId="5501F2A1" w14:textId="77777777" w:rsidR="00851303" w:rsidRPr="001E3FE0" w:rsidRDefault="00851303" w:rsidP="00851303">
      <w:pPr>
        <w:pStyle w:val="Nessunaspaziatura"/>
        <w:ind w:firstLine="720"/>
        <w:jc w:val="both"/>
        <w:rPr>
          <w:rFonts w:ascii="Verdana" w:hAnsi="Verdana" w:cs="Arial"/>
          <w:sz w:val="22"/>
          <w:szCs w:val="22"/>
        </w:rPr>
      </w:pPr>
    </w:p>
    <w:p w14:paraId="46C5FF4D" w14:textId="2F90A917" w:rsidR="00851303" w:rsidRPr="00E60E6A" w:rsidRDefault="00851303" w:rsidP="00851303">
      <w:pPr>
        <w:pStyle w:val="Nessunaspaziatura"/>
        <w:numPr>
          <w:ilvl w:val="0"/>
          <w:numId w:val="22"/>
        </w:numPr>
        <w:ind w:left="567"/>
        <w:jc w:val="both"/>
        <w:rPr>
          <w:rFonts w:ascii="Verdana" w:hAnsi="Verdana" w:cs="Arial"/>
          <w:i/>
          <w:sz w:val="22"/>
          <w:szCs w:val="22"/>
        </w:rPr>
      </w:pPr>
      <w:r w:rsidRPr="001E3FE0">
        <w:rPr>
          <w:rFonts w:ascii="Verdana" w:hAnsi="Verdana" w:cs="Arial"/>
          <w:b/>
          <w:sz w:val="22"/>
          <w:szCs w:val="22"/>
        </w:rPr>
        <w:t xml:space="preserve">erogazione </w:t>
      </w:r>
      <w:r w:rsidRPr="001E3FE0">
        <w:rPr>
          <w:rFonts w:ascii="Verdana" w:hAnsi="Verdana" w:cs="Arial"/>
          <w:sz w:val="22"/>
          <w:szCs w:val="22"/>
        </w:rPr>
        <w:t xml:space="preserve">per la quota percentuale del </w:t>
      </w:r>
      <w:r w:rsidRPr="001E3FE0">
        <w:rPr>
          <w:rFonts w:ascii="Verdana" w:hAnsi="Verdana" w:cs="Arial"/>
          <w:b/>
          <w:sz w:val="22"/>
          <w:szCs w:val="22"/>
        </w:rPr>
        <w:t>30%</w:t>
      </w:r>
      <w:r w:rsidRPr="001E3FE0">
        <w:rPr>
          <w:rFonts w:ascii="Verdana" w:hAnsi="Verdana" w:cs="Arial"/>
          <w:sz w:val="22"/>
          <w:szCs w:val="22"/>
        </w:rPr>
        <w:t xml:space="preserve"> del fondo destinato al servizio/intervento/</w:t>
      </w:r>
      <w:proofErr w:type="spellStart"/>
      <w:r w:rsidRPr="001E3FE0">
        <w:rPr>
          <w:rFonts w:ascii="Verdana" w:hAnsi="Verdana" w:cs="Arial"/>
          <w:sz w:val="22"/>
          <w:szCs w:val="22"/>
        </w:rPr>
        <w:t>UdO</w:t>
      </w:r>
      <w:proofErr w:type="spellEnd"/>
      <w:r w:rsidRPr="001E3FE0">
        <w:rPr>
          <w:rFonts w:ascii="Verdana" w:hAnsi="Verdana" w:cs="Arial"/>
          <w:sz w:val="22"/>
          <w:szCs w:val="22"/>
        </w:rPr>
        <w:t xml:space="preserve"> in relazione al numero degli utenti inseriti/frequentanti rendicontati per l’anno </w:t>
      </w:r>
      <w:r w:rsidRPr="00E60E6A">
        <w:rPr>
          <w:rFonts w:ascii="Verdana" w:hAnsi="Verdana" w:cs="Arial"/>
          <w:sz w:val="22"/>
          <w:szCs w:val="22"/>
        </w:rPr>
        <w:t>20</w:t>
      </w:r>
      <w:r w:rsidR="00E77903" w:rsidRPr="00E60E6A">
        <w:rPr>
          <w:rFonts w:ascii="Verdana" w:hAnsi="Verdana" w:cs="Arial"/>
          <w:sz w:val="22"/>
          <w:szCs w:val="22"/>
        </w:rPr>
        <w:t>2</w:t>
      </w:r>
      <w:r w:rsidR="00E60E6A" w:rsidRPr="00E60E6A">
        <w:rPr>
          <w:rFonts w:ascii="Verdana" w:hAnsi="Verdana" w:cs="Arial"/>
          <w:sz w:val="22"/>
          <w:szCs w:val="22"/>
        </w:rPr>
        <w:t>4</w:t>
      </w:r>
      <w:r w:rsidRPr="00E60E6A">
        <w:rPr>
          <w:rFonts w:ascii="Verdana" w:hAnsi="Verdana" w:cs="Arial"/>
          <w:sz w:val="22"/>
          <w:szCs w:val="22"/>
        </w:rPr>
        <w:t xml:space="preserve"> e per la quota del </w:t>
      </w:r>
      <w:r w:rsidRPr="00E60E6A">
        <w:rPr>
          <w:rFonts w:ascii="Verdana" w:hAnsi="Verdana" w:cs="Arial"/>
          <w:b/>
          <w:sz w:val="22"/>
          <w:szCs w:val="22"/>
        </w:rPr>
        <w:t>70%</w:t>
      </w:r>
      <w:r w:rsidRPr="00E60E6A">
        <w:rPr>
          <w:rFonts w:ascii="Verdana" w:hAnsi="Verdana" w:cs="Arial"/>
          <w:sz w:val="22"/>
          <w:szCs w:val="22"/>
        </w:rPr>
        <w:t xml:space="preserve"> sulla base delle spese consuntivate per l’anno 20</w:t>
      </w:r>
      <w:r w:rsidR="00E77903" w:rsidRPr="00E60E6A">
        <w:rPr>
          <w:rFonts w:ascii="Verdana" w:hAnsi="Verdana" w:cs="Arial"/>
          <w:sz w:val="22"/>
          <w:szCs w:val="22"/>
        </w:rPr>
        <w:t>2</w:t>
      </w:r>
      <w:r w:rsidR="00E60E6A" w:rsidRPr="00E60E6A">
        <w:rPr>
          <w:rFonts w:ascii="Verdana" w:hAnsi="Verdana" w:cs="Arial"/>
          <w:sz w:val="22"/>
          <w:szCs w:val="22"/>
        </w:rPr>
        <w:t>4</w:t>
      </w:r>
      <w:r w:rsidRPr="00E60E6A">
        <w:rPr>
          <w:rFonts w:ascii="Verdana" w:hAnsi="Verdana" w:cs="Arial"/>
          <w:sz w:val="22"/>
          <w:szCs w:val="22"/>
        </w:rPr>
        <w:t xml:space="preserve"> al netto degli introiti (rette, FSR 20</w:t>
      </w:r>
      <w:r w:rsidR="00E77903" w:rsidRPr="00E60E6A">
        <w:rPr>
          <w:rFonts w:ascii="Verdana" w:hAnsi="Verdana" w:cs="Arial"/>
          <w:sz w:val="22"/>
          <w:szCs w:val="22"/>
        </w:rPr>
        <w:t>2</w:t>
      </w:r>
      <w:r w:rsidR="001A210E">
        <w:rPr>
          <w:rFonts w:ascii="Verdana" w:hAnsi="Verdana" w:cs="Arial"/>
          <w:sz w:val="22"/>
          <w:szCs w:val="22"/>
        </w:rPr>
        <w:t>4</w:t>
      </w:r>
      <w:r w:rsidRPr="00E60E6A">
        <w:rPr>
          <w:rFonts w:ascii="Verdana" w:hAnsi="Verdana" w:cs="Arial"/>
          <w:sz w:val="22"/>
          <w:szCs w:val="22"/>
        </w:rPr>
        <w:t xml:space="preserve"> e altri contributi), salvo diversa specifica; la quota</w:t>
      </w:r>
      <w:r w:rsidRPr="00E60E6A">
        <w:rPr>
          <w:rFonts w:ascii="Verdana" w:hAnsi="Verdana" w:cs="Arial"/>
          <w:b/>
          <w:sz w:val="22"/>
          <w:szCs w:val="22"/>
        </w:rPr>
        <w:t xml:space="preserve"> </w:t>
      </w:r>
      <w:r w:rsidRPr="00E60E6A">
        <w:rPr>
          <w:rFonts w:ascii="Verdana" w:hAnsi="Verdana" w:cs="Arial"/>
          <w:sz w:val="22"/>
          <w:szCs w:val="22"/>
        </w:rPr>
        <w:t xml:space="preserve">del </w:t>
      </w:r>
      <w:r w:rsidRPr="00E60E6A">
        <w:rPr>
          <w:rFonts w:ascii="Verdana" w:hAnsi="Verdana" w:cs="Arial"/>
          <w:b/>
          <w:sz w:val="22"/>
          <w:szCs w:val="22"/>
        </w:rPr>
        <w:t>70%</w:t>
      </w:r>
      <w:r w:rsidRPr="00E60E6A">
        <w:rPr>
          <w:rFonts w:ascii="Verdana" w:hAnsi="Verdana" w:cs="Arial"/>
          <w:sz w:val="22"/>
          <w:szCs w:val="22"/>
        </w:rPr>
        <w:t xml:space="preserve"> non potrà finanziare servizi in attivo e non potrà essere superiore al disavanzo effettivo</w:t>
      </w:r>
      <w:r w:rsidR="00D47BE7" w:rsidRPr="00E60E6A">
        <w:rPr>
          <w:rFonts w:ascii="Verdana" w:hAnsi="Verdana" w:cs="Arial"/>
          <w:sz w:val="22"/>
          <w:szCs w:val="22"/>
        </w:rPr>
        <w:t>;</w:t>
      </w:r>
    </w:p>
    <w:p w14:paraId="25F9AB11" w14:textId="39A12DE5" w:rsidR="00E77903" w:rsidRPr="001E3FE0" w:rsidRDefault="00E77903" w:rsidP="00E77903">
      <w:pPr>
        <w:pStyle w:val="Nessunaspaziatura"/>
        <w:ind w:left="567"/>
        <w:jc w:val="both"/>
        <w:rPr>
          <w:rFonts w:ascii="Verdana" w:hAnsi="Verdana" w:cs="Arial"/>
          <w:i/>
          <w:sz w:val="22"/>
          <w:szCs w:val="22"/>
        </w:rPr>
      </w:pPr>
      <w:r w:rsidRPr="00E60E6A">
        <w:rPr>
          <w:rFonts w:ascii="Verdana" w:hAnsi="Verdana" w:cs="Arial"/>
          <w:sz w:val="22"/>
          <w:szCs w:val="22"/>
        </w:rPr>
        <w:t>Nel caso in cui l’unità di offerta cessasse l’attività nel 202</w:t>
      </w:r>
      <w:r w:rsidR="00E60E6A" w:rsidRPr="00E60E6A">
        <w:rPr>
          <w:rFonts w:ascii="Verdana" w:hAnsi="Verdana" w:cs="Arial"/>
          <w:sz w:val="22"/>
          <w:szCs w:val="22"/>
        </w:rPr>
        <w:t>5</w:t>
      </w:r>
      <w:r w:rsidRPr="00E60E6A">
        <w:rPr>
          <w:rFonts w:ascii="Verdana" w:hAnsi="Verdana" w:cs="Arial"/>
          <w:sz w:val="22"/>
          <w:szCs w:val="22"/>
        </w:rPr>
        <w:t>, il finanziamento verrà modulato in base al periodo di attività svolta nel corso del 202</w:t>
      </w:r>
      <w:r w:rsidR="00E60E6A" w:rsidRPr="00E60E6A">
        <w:rPr>
          <w:rFonts w:ascii="Verdana" w:hAnsi="Verdana" w:cs="Arial"/>
          <w:sz w:val="22"/>
          <w:szCs w:val="22"/>
        </w:rPr>
        <w:t>5</w:t>
      </w:r>
      <w:r w:rsidR="00203433" w:rsidRPr="00E60E6A">
        <w:rPr>
          <w:rFonts w:ascii="Verdana" w:hAnsi="Verdana" w:cs="Arial"/>
          <w:sz w:val="22"/>
          <w:szCs w:val="22"/>
        </w:rPr>
        <w:t>;</w:t>
      </w:r>
    </w:p>
    <w:p w14:paraId="34E00DA2" w14:textId="77777777" w:rsidR="00851303" w:rsidRPr="001E3FE0" w:rsidRDefault="00851303" w:rsidP="00851303">
      <w:pPr>
        <w:pStyle w:val="Nessunaspaziatura"/>
        <w:numPr>
          <w:ilvl w:val="0"/>
          <w:numId w:val="22"/>
        </w:numPr>
        <w:ind w:left="567"/>
        <w:jc w:val="both"/>
        <w:rPr>
          <w:rFonts w:ascii="Verdana" w:hAnsi="Verdana" w:cs="Arial"/>
          <w:sz w:val="22"/>
          <w:szCs w:val="22"/>
        </w:rPr>
      </w:pPr>
      <w:r w:rsidRPr="001E3FE0">
        <w:rPr>
          <w:rFonts w:ascii="Verdana" w:hAnsi="Verdana" w:cs="Arial"/>
          <w:sz w:val="22"/>
          <w:szCs w:val="22"/>
        </w:rPr>
        <w:lastRenderedPageBreak/>
        <w:t>in sede di prima assegnazione non potrà essere assegnato, ad un unico intervento/servizio più del 50% del totale del fondo; in presenza di fondi non assegnati, gli stessi dovranno essere ripartiti sulla base delle spese consuntivate dai singoli servizi/interventi</w:t>
      </w:r>
      <w:r w:rsidR="00D47BE7" w:rsidRPr="001E3FE0">
        <w:rPr>
          <w:rFonts w:ascii="Verdana" w:hAnsi="Verdana" w:cs="Arial"/>
          <w:sz w:val="22"/>
          <w:szCs w:val="22"/>
        </w:rPr>
        <w:t>;</w:t>
      </w:r>
    </w:p>
    <w:p w14:paraId="1277BF78" w14:textId="77777777" w:rsidR="00851303" w:rsidRPr="001E3FE0" w:rsidRDefault="00851303" w:rsidP="00851303">
      <w:pPr>
        <w:pStyle w:val="Nessunaspaziatura"/>
        <w:numPr>
          <w:ilvl w:val="0"/>
          <w:numId w:val="22"/>
        </w:numPr>
        <w:ind w:left="567"/>
        <w:jc w:val="both"/>
        <w:rPr>
          <w:rFonts w:ascii="Verdana" w:hAnsi="Verdana" w:cs="Arial"/>
          <w:sz w:val="22"/>
          <w:szCs w:val="22"/>
        </w:rPr>
      </w:pPr>
      <w:r w:rsidRPr="001E3FE0">
        <w:rPr>
          <w:rFonts w:ascii="Verdana" w:hAnsi="Verdana" w:cs="Arial"/>
          <w:b/>
          <w:sz w:val="22"/>
          <w:szCs w:val="22"/>
        </w:rPr>
        <w:t>non vengono</w:t>
      </w:r>
      <w:r w:rsidRPr="001E3FE0">
        <w:rPr>
          <w:rFonts w:ascii="Verdana" w:hAnsi="Verdana" w:cs="Arial"/>
          <w:sz w:val="22"/>
          <w:szCs w:val="22"/>
        </w:rPr>
        <w:t xml:space="preserve"> riconosciute le spese sostenute per il trasporto da e per le Unità d’offerta per i servizi afferenti all’area minori, disabili e anziani, svolti nell’Ambito;</w:t>
      </w:r>
    </w:p>
    <w:p w14:paraId="16F91A3D" w14:textId="77777777" w:rsidR="00851303" w:rsidRPr="001E3FE0" w:rsidRDefault="00851303" w:rsidP="00851303">
      <w:pPr>
        <w:pStyle w:val="Nessunaspaziatura"/>
        <w:numPr>
          <w:ilvl w:val="0"/>
          <w:numId w:val="22"/>
        </w:numPr>
        <w:ind w:left="567"/>
        <w:jc w:val="both"/>
        <w:rPr>
          <w:rFonts w:ascii="Verdana" w:hAnsi="Verdana" w:cs="Arial"/>
          <w:sz w:val="22"/>
          <w:szCs w:val="22"/>
        </w:rPr>
      </w:pPr>
      <w:r w:rsidRPr="001E3FE0">
        <w:rPr>
          <w:rFonts w:ascii="Verdana" w:hAnsi="Verdana" w:cs="Arial"/>
          <w:b/>
          <w:sz w:val="22"/>
          <w:szCs w:val="22"/>
        </w:rPr>
        <w:t>non vengono</w:t>
      </w:r>
      <w:r w:rsidRPr="001E3FE0">
        <w:rPr>
          <w:rFonts w:ascii="Verdana" w:hAnsi="Verdana" w:cs="Arial"/>
          <w:sz w:val="22"/>
          <w:szCs w:val="22"/>
        </w:rPr>
        <w:t xml:space="preserve"> riconosciute le spese sostenute per operatori afferenti all’area sanitaria (es. personale infermieristico);</w:t>
      </w:r>
    </w:p>
    <w:p w14:paraId="6D70601D" w14:textId="77777777" w:rsidR="00851303" w:rsidRPr="001E3FE0" w:rsidRDefault="00851303" w:rsidP="00851303">
      <w:pPr>
        <w:pStyle w:val="Nessunaspaziatura"/>
        <w:numPr>
          <w:ilvl w:val="0"/>
          <w:numId w:val="22"/>
        </w:numPr>
        <w:ind w:left="567"/>
        <w:jc w:val="both"/>
        <w:rPr>
          <w:rFonts w:ascii="Verdana" w:hAnsi="Verdana" w:cs="Arial"/>
          <w:i/>
          <w:sz w:val="22"/>
          <w:szCs w:val="22"/>
        </w:rPr>
      </w:pPr>
      <w:r w:rsidRPr="001E3FE0">
        <w:rPr>
          <w:rFonts w:ascii="Verdana" w:hAnsi="Verdana" w:cs="Arial"/>
          <w:b/>
          <w:sz w:val="22"/>
          <w:szCs w:val="22"/>
        </w:rPr>
        <w:t xml:space="preserve">esclusione </w:t>
      </w:r>
      <w:r w:rsidRPr="001E3FE0">
        <w:rPr>
          <w:rFonts w:ascii="Verdana" w:hAnsi="Verdana" w:cs="Arial"/>
          <w:sz w:val="22"/>
          <w:szCs w:val="22"/>
        </w:rPr>
        <w:t xml:space="preserve">dal finanziamento dei servizi non autorizzati al funzionamento </w:t>
      </w:r>
      <w:r w:rsidRPr="001E3FE0">
        <w:rPr>
          <w:rFonts w:ascii="Verdana" w:hAnsi="Verdana" w:cs="Arial"/>
          <w:i/>
          <w:sz w:val="22"/>
          <w:szCs w:val="22"/>
        </w:rPr>
        <w:t>(mancato possesso, laddove previsto, dell’autorizzazione al funzionamento oppure, ai sensi della L.R. n. 3/2008, non avere trasmesso al Comune sede dell’unità di offerta la Comunicazione Preventiva per l’Esercizio (CPE)</w:t>
      </w:r>
      <w:r w:rsidRPr="001E3FE0">
        <w:rPr>
          <w:rFonts w:ascii="Verdana" w:hAnsi="Verdana" w:cs="Arial"/>
          <w:sz w:val="22"/>
          <w:szCs w:val="22"/>
        </w:rPr>
        <w:t>;</w:t>
      </w:r>
    </w:p>
    <w:p w14:paraId="0B241D18" w14:textId="3FF12513" w:rsidR="00851303" w:rsidRPr="001E3FE0" w:rsidRDefault="00851303" w:rsidP="00851303">
      <w:pPr>
        <w:pStyle w:val="Nessunaspaziatura"/>
        <w:numPr>
          <w:ilvl w:val="0"/>
          <w:numId w:val="22"/>
        </w:numPr>
        <w:ind w:left="567"/>
        <w:jc w:val="both"/>
        <w:rPr>
          <w:rFonts w:ascii="Verdana" w:hAnsi="Verdana" w:cs="Arial"/>
          <w:i/>
          <w:sz w:val="22"/>
          <w:szCs w:val="22"/>
        </w:rPr>
      </w:pPr>
      <w:r w:rsidRPr="001E3FE0">
        <w:rPr>
          <w:rFonts w:ascii="Verdana" w:hAnsi="Verdana" w:cs="Arial"/>
          <w:b/>
          <w:sz w:val="22"/>
          <w:szCs w:val="22"/>
        </w:rPr>
        <w:t xml:space="preserve">esclusione </w:t>
      </w:r>
      <w:r w:rsidRPr="001E3FE0">
        <w:rPr>
          <w:rFonts w:ascii="Verdana" w:hAnsi="Verdana" w:cs="Arial"/>
          <w:sz w:val="22"/>
          <w:szCs w:val="22"/>
        </w:rPr>
        <w:t>dal finanziamento delle unità di offerta sociali non attive e non in regolare esercizio</w:t>
      </w:r>
      <w:r w:rsidR="00E77903" w:rsidRPr="001E3FE0">
        <w:rPr>
          <w:rFonts w:ascii="Verdana" w:hAnsi="Verdana" w:cs="Arial"/>
          <w:sz w:val="22"/>
          <w:szCs w:val="22"/>
        </w:rPr>
        <w:t xml:space="preserve"> nell’anno </w:t>
      </w:r>
      <w:r w:rsidR="00E77903" w:rsidRPr="00E60E6A">
        <w:rPr>
          <w:rFonts w:ascii="Verdana" w:hAnsi="Verdana" w:cs="Arial"/>
          <w:sz w:val="22"/>
          <w:szCs w:val="22"/>
        </w:rPr>
        <w:t>202</w:t>
      </w:r>
      <w:r w:rsidR="00E60E6A" w:rsidRPr="00E60E6A">
        <w:rPr>
          <w:rFonts w:ascii="Verdana" w:hAnsi="Verdana" w:cs="Arial"/>
          <w:sz w:val="22"/>
          <w:szCs w:val="22"/>
        </w:rPr>
        <w:t>4</w:t>
      </w:r>
      <w:r w:rsidR="000D6939" w:rsidRPr="00E60E6A">
        <w:rPr>
          <w:rFonts w:ascii="Verdana" w:hAnsi="Verdana" w:cs="Arial"/>
          <w:sz w:val="22"/>
          <w:szCs w:val="22"/>
        </w:rPr>
        <w:t>;</w:t>
      </w:r>
    </w:p>
    <w:p w14:paraId="037CCC35" w14:textId="77777777" w:rsidR="00851303" w:rsidRPr="001E3FE0" w:rsidRDefault="00851303" w:rsidP="00851303">
      <w:pPr>
        <w:pStyle w:val="Nessunaspaziatura"/>
        <w:numPr>
          <w:ilvl w:val="0"/>
          <w:numId w:val="22"/>
        </w:numPr>
        <w:ind w:left="567"/>
        <w:jc w:val="both"/>
        <w:rPr>
          <w:rFonts w:ascii="Verdana" w:hAnsi="Verdana" w:cs="Arial"/>
          <w:i/>
          <w:sz w:val="22"/>
          <w:szCs w:val="22"/>
        </w:rPr>
      </w:pPr>
      <w:r w:rsidRPr="001E3FE0">
        <w:rPr>
          <w:rFonts w:ascii="Verdana" w:hAnsi="Verdana" w:cs="Arial"/>
          <w:b/>
          <w:sz w:val="22"/>
          <w:szCs w:val="22"/>
        </w:rPr>
        <w:t xml:space="preserve">esclusione </w:t>
      </w:r>
      <w:r w:rsidRPr="001E3FE0">
        <w:rPr>
          <w:rFonts w:ascii="Verdana" w:hAnsi="Verdana" w:cs="Arial"/>
          <w:sz w:val="22"/>
          <w:szCs w:val="22"/>
        </w:rPr>
        <w:t>dal finanziamento dei servizi non consuntivati correttamente.</w:t>
      </w:r>
    </w:p>
    <w:p w14:paraId="65B2C05A" w14:textId="77777777" w:rsidR="006E2AC5" w:rsidRPr="001E3FE0" w:rsidRDefault="006E2AC5" w:rsidP="006E2AC5">
      <w:pPr>
        <w:pStyle w:val="Nessunaspaziatura"/>
        <w:jc w:val="both"/>
        <w:rPr>
          <w:rFonts w:ascii="Verdana" w:hAnsi="Verdana" w:cs="Arial"/>
          <w:sz w:val="22"/>
          <w:szCs w:val="22"/>
        </w:rPr>
      </w:pPr>
    </w:p>
    <w:p w14:paraId="158A3841" w14:textId="688173BA" w:rsidR="00851303" w:rsidRPr="001E3FE0" w:rsidRDefault="00851303" w:rsidP="006E2AC5">
      <w:pPr>
        <w:pStyle w:val="Nessunaspaziatura"/>
        <w:jc w:val="both"/>
        <w:rPr>
          <w:rFonts w:ascii="Verdana" w:hAnsi="Verdana" w:cs="Arial"/>
          <w:sz w:val="22"/>
          <w:szCs w:val="22"/>
        </w:rPr>
      </w:pPr>
      <w:r w:rsidRPr="001E3FE0">
        <w:rPr>
          <w:rFonts w:ascii="Verdana" w:hAnsi="Verdana" w:cs="Arial"/>
          <w:sz w:val="22"/>
          <w:szCs w:val="22"/>
        </w:rPr>
        <w:t>La quota del Fondo eventualmente non assegnata ai CSE-SFA, CAD-CSS, CEM</w:t>
      </w:r>
      <w:r w:rsidR="003B3E68" w:rsidRPr="001E3FE0">
        <w:rPr>
          <w:rFonts w:ascii="Verdana" w:hAnsi="Verdana" w:cs="Arial"/>
          <w:sz w:val="22"/>
          <w:szCs w:val="22"/>
        </w:rPr>
        <w:t xml:space="preserve">, </w:t>
      </w:r>
      <w:r w:rsidRPr="001E3FE0">
        <w:rPr>
          <w:rFonts w:ascii="Verdana" w:hAnsi="Verdana" w:cs="Arial"/>
          <w:sz w:val="22"/>
          <w:szCs w:val="22"/>
        </w:rPr>
        <w:t xml:space="preserve">CRDM </w:t>
      </w:r>
      <w:r w:rsidR="003B3E68" w:rsidRPr="001E3FE0">
        <w:rPr>
          <w:rFonts w:ascii="Verdana" w:hAnsi="Verdana" w:cs="Arial"/>
          <w:sz w:val="22"/>
          <w:szCs w:val="22"/>
        </w:rPr>
        <w:t xml:space="preserve">e APA-CDA-CASA </w:t>
      </w:r>
      <w:r w:rsidRPr="001E3FE0">
        <w:rPr>
          <w:rFonts w:ascii="Verdana" w:hAnsi="Verdana" w:cs="Arial"/>
          <w:sz w:val="22"/>
          <w:szCs w:val="22"/>
        </w:rPr>
        <w:t>sarà ripartita a favore del servizio SAD-SADH, presente in tutti i Comuni.</w:t>
      </w:r>
    </w:p>
    <w:p w14:paraId="724418A2" w14:textId="77777777" w:rsidR="00203433" w:rsidRPr="001E3FE0" w:rsidRDefault="00203433" w:rsidP="006E2AC5">
      <w:pPr>
        <w:pStyle w:val="Nessunaspaziatura"/>
        <w:jc w:val="both"/>
        <w:rPr>
          <w:rFonts w:ascii="Verdana" w:hAnsi="Verdana" w:cs="Arial"/>
          <w:sz w:val="22"/>
          <w:szCs w:val="22"/>
        </w:rPr>
      </w:pPr>
    </w:p>
    <w:p w14:paraId="00978F30" w14:textId="4546DF7A" w:rsidR="00203433" w:rsidRPr="001E3FE0" w:rsidRDefault="00203433" w:rsidP="00203433">
      <w:pPr>
        <w:pStyle w:val="Nessunaspaziatura"/>
        <w:jc w:val="both"/>
        <w:rPr>
          <w:rFonts w:ascii="Verdana" w:hAnsi="Verdana" w:cs="Arial"/>
          <w:b/>
          <w:bCs/>
          <w:sz w:val="22"/>
          <w:szCs w:val="22"/>
        </w:rPr>
      </w:pPr>
      <w:r w:rsidRPr="001E3FE0">
        <w:rPr>
          <w:rFonts w:ascii="Verdana" w:hAnsi="Verdana" w:cs="Arial"/>
          <w:b/>
          <w:bCs/>
          <w:sz w:val="22"/>
          <w:szCs w:val="22"/>
        </w:rPr>
        <w:t xml:space="preserve">N.B.: ai sensi della </w:t>
      </w:r>
      <w:bookmarkStart w:id="1" w:name="_Hlk144741678"/>
      <w:r w:rsidR="00E14597" w:rsidRPr="00E14597">
        <w:rPr>
          <w:rFonts w:ascii="Verdana" w:hAnsi="Verdana" w:cs="Arial"/>
          <w:b/>
          <w:bCs/>
          <w:sz w:val="22"/>
          <w:szCs w:val="22"/>
        </w:rPr>
        <w:t>D.G.R.  28/07/2025 n. XII/4793</w:t>
      </w:r>
      <w:bookmarkEnd w:id="1"/>
      <w:r w:rsidRPr="001E3FE0">
        <w:rPr>
          <w:rFonts w:ascii="Verdana" w:hAnsi="Verdana" w:cs="Arial"/>
          <w:b/>
          <w:bCs/>
          <w:sz w:val="22"/>
          <w:szCs w:val="22"/>
        </w:rPr>
        <w:t xml:space="preserve">, la quota minima di contributo </w:t>
      </w:r>
      <w:r w:rsidR="00D97825">
        <w:rPr>
          <w:rFonts w:ascii="Verdana" w:hAnsi="Verdana" w:cs="Arial"/>
          <w:b/>
          <w:bCs/>
          <w:sz w:val="22"/>
          <w:szCs w:val="22"/>
        </w:rPr>
        <w:t xml:space="preserve">a ciascuna </w:t>
      </w:r>
      <w:r w:rsidRPr="001E3FE0">
        <w:rPr>
          <w:rFonts w:ascii="Verdana" w:hAnsi="Verdana" w:cs="Arial"/>
          <w:b/>
          <w:bCs/>
          <w:sz w:val="22"/>
          <w:szCs w:val="22"/>
        </w:rPr>
        <w:t>Unità d’offerta sarà pari a €. 300,00 al di sotto della quale non è possibile riconoscere il contributo.</w:t>
      </w:r>
    </w:p>
    <w:p w14:paraId="729CDD3E" w14:textId="77777777" w:rsidR="00851303" w:rsidRPr="001E3FE0" w:rsidRDefault="00851303" w:rsidP="00851303">
      <w:pPr>
        <w:pStyle w:val="Nessunaspaziatura"/>
        <w:jc w:val="both"/>
        <w:rPr>
          <w:rFonts w:ascii="Verdana" w:hAnsi="Verdana" w:cs="Arial"/>
          <w:iCs/>
          <w:sz w:val="22"/>
          <w:szCs w:val="22"/>
        </w:rPr>
      </w:pPr>
    </w:p>
    <w:p w14:paraId="06E0863E" w14:textId="65E2475D" w:rsidR="00851303" w:rsidRPr="001E3FE0" w:rsidRDefault="00851303" w:rsidP="00851303">
      <w:pPr>
        <w:pStyle w:val="Nessunaspaziatura"/>
        <w:jc w:val="both"/>
        <w:rPr>
          <w:rFonts w:ascii="Verdana" w:hAnsi="Verdana" w:cs="Arial"/>
          <w:iCs/>
          <w:sz w:val="22"/>
          <w:szCs w:val="22"/>
        </w:rPr>
      </w:pPr>
      <w:r w:rsidRPr="001E3FE0">
        <w:rPr>
          <w:rFonts w:ascii="Verdana" w:hAnsi="Verdana" w:cs="Arial"/>
          <w:iCs/>
          <w:sz w:val="22"/>
          <w:szCs w:val="22"/>
        </w:rPr>
        <w:t>Ulteriori criteri particolari, o deroghe motivate, sono individuati all’interno delle specifiche tipologie d’offerta, di seguito indicate</w:t>
      </w:r>
      <w:r w:rsidR="00203433" w:rsidRPr="001E3FE0">
        <w:rPr>
          <w:rFonts w:ascii="Verdana" w:hAnsi="Verdana" w:cs="Arial"/>
          <w:iCs/>
          <w:sz w:val="22"/>
          <w:szCs w:val="22"/>
        </w:rPr>
        <w:t>:</w:t>
      </w:r>
    </w:p>
    <w:p w14:paraId="02E573C8" w14:textId="77777777" w:rsidR="00F15497" w:rsidRPr="001E3FE0" w:rsidRDefault="00F15497" w:rsidP="00F15497">
      <w:pPr>
        <w:pStyle w:val="Nessunaspaziatura"/>
        <w:jc w:val="both"/>
        <w:rPr>
          <w:rFonts w:ascii="Verdana" w:hAnsi="Verdana" w:cs="Arial"/>
          <w:iCs/>
          <w:sz w:val="22"/>
          <w:szCs w:val="22"/>
        </w:rPr>
      </w:pPr>
    </w:p>
    <w:p w14:paraId="37976113" w14:textId="77777777" w:rsidR="00F15497" w:rsidRPr="001E3FE0" w:rsidRDefault="00F15497" w:rsidP="00F15497">
      <w:pPr>
        <w:pStyle w:val="Nessunaspaziatura"/>
        <w:numPr>
          <w:ilvl w:val="1"/>
          <w:numId w:val="30"/>
        </w:numPr>
        <w:jc w:val="both"/>
        <w:rPr>
          <w:rFonts w:ascii="Verdana" w:eastAsia="Wingdings-Regular" w:hAnsi="Verdana" w:cs="Arial"/>
          <w:b/>
          <w:sz w:val="22"/>
          <w:szCs w:val="22"/>
          <w:u w:val="single"/>
        </w:rPr>
      </w:pPr>
      <w:r w:rsidRPr="001E3FE0">
        <w:rPr>
          <w:rFonts w:ascii="Verdana" w:eastAsia="Wingdings-Regular" w:hAnsi="Verdana" w:cs="Arial"/>
          <w:b/>
          <w:sz w:val="22"/>
          <w:szCs w:val="22"/>
          <w:u w:val="single"/>
        </w:rPr>
        <w:t>Area minori</w:t>
      </w:r>
      <w:r w:rsidR="00851303" w:rsidRPr="001E3FE0">
        <w:rPr>
          <w:rFonts w:ascii="Verdana" w:eastAsia="Wingdings-Regular" w:hAnsi="Verdana" w:cs="Arial"/>
          <w:b/>
          <w:sz w:val="22"/>
          <w:szCs w:val="22"/>
          <w:u w:val="single"/>
        </w:rPr>
        <w:t xml:space="preserve"> </w:t>
      </w:r>
    </w:p>
    <w:p w14:paraId="4573F031" w14:textId="77777777" w:rsidR="00F60D2A" w:rsidRPr="001E3FE0" w:rsidRDefault="00F60D2A" w:rsidP="00F60D2A">
      <w:pPr>
        <w:pStyle w:val="Nessunaspaziatura"/>
        <w:ind w:left="360"/>
        <w:jc w:val="both"/>
        <w:rPr>
          <w:rFonts w:ascii="Verdana" w:hAnsi="Verdana" w:cs="Arial"/>
          <w:b/>
          <w:sz w:val="22"/>
          <w:szCs w:val="22"/>
        </w:rPr>
      </w:pPr>
    </w:p>
    <w:p w14:paraId="0BD273ED" w14:textId="77777777" w:rsidR="00851303" w:rsidRPr="001E3FE0" w:rsidRDefault="00851303" w:rsidP="00851303">
      <w:pPr>
        <w:pStyle w:val="Nessunaspaziatura"/>
        <w:jc w:val="both"/>
        <w:rPr>
          <w:rFonts w:ascii="Verdana" w:hAnsi="Verdana" w:cs="Arial"/>
          <w:sz w:val="22"/>
          <w:szCs w:val="22"/>
        </w:rPr>
      </w:pPr>
      <w:r w:rsidRPr="001E3FE0">
        <w:rPr>
          <w:rFonts w:ascii="Verdana" w:hAnsi="Verdana" w:cs="Arial"/>
          <w:sz w:val="22"/>
          <w:szCs w:val="22"/>
        </w:rPr>
        <w:t xml:space="preserve">I servizi distrettuali e gli interventi afferenti a quest’area riguardano: </w:t>
      </w:r>
    </w:p>
    <w:p w14:paraId="23B602B2" w14:textId="77777777" w:rsidR="006E2AC5" w:rsidRPr="001E3FE0" w:rsidRDefault="006E2AC5" w:rsidP="00851303">
      <w:pPr>
        <w:pStyle w:val="Nessunaspaziatura"/>
        <w:jc w:val="both"/>
        <w:rPr>
          <w:rFonts w:ascii="Verdana" w:hAnsi="Verdana" w:cs="Arial"/>
          <w:sz w:val="22"/>
          <w:szCs w:val="22"/>
        </w:rPr>
      </w:pPr>
    </w:p>
    <w:p w14:paraId="189237F7" w14:textId="6EF36BB3" w:rsidR="00851303" w:rsidRPr="001E3FE0" w:rsidRDefault="00851303" w:rsidP="00851303">
      <w:pPr>
        <w:pStyle w:val="Nessunaspaziatura"/>
        <w:numPr>
          <w:ilvl w:val="0"/>
          <w:numId w:val="21"/>
        </w:numPr>
        <w:jc w:val="both"/>
        <w:rPr>
          <w:rFonts w:ascii="Verdana" w:hAnsi="Verdana" w:cs="Arial"/>
          <w:b/>
          <w:sz w:val="22"/>
          <w:szCs w:val="22"/>
        </w:rPr>
      </w:pPr>
      <w:r w:rsidRPr="001E3FE0">
        <w:rPr>
          <w:rFonts w:ascii="Verdana" w:hAnsi="Verdana" w:cs="Arial"/>
          <w:b/>
          <w:sz w:val="22"/>
          <w:szCs w:val="22"/>
        </w:rPr>
        <w:t>i servizi per la prima infanzia:</w:t>
      </w:r>
      <w:r w:rsidRPr="001E3FE0">
        <w:rPr>
          <w:rFonts w:ascii="Verdana" w:hAnsi="Verdana" w:cs="Arial"/>
          <w:sz w:val="22"/>
          <w:szCs w:val="22"/>
        </w:rPr>
        <w:t xml:space="preserve"> Asili Nido e altri di cui alla D.G.R. </w:t>
      </w:r>
      <w:r w:rsidR="00D97825">
        <w:rPr>
          <w:rFonts w:ascii="Verdana" w:hAnsi="Verdana" w:cs="Arial"/>
          <w:sz w:val="22"/>
          <w:szCs w:val="22"/>
        </w:rPr>
        <w:t>di riferimento</w:t>
      </w:r>
      <w:r w:rsidR="006E2AC5" w:rsidRPr="001E3FE0">
        <w:rPr>
          <w:rFonts w:ascii="Verdana" w:hAnsi="Verdana" w:cs="Arial"/>
          <w:sz w:val="22"/>
          <w:szCs w:val="22"/>
        </w:rPr>
        <w:t>;</w:t>
      </w:r>
    </w:p>
    <w:p w14:paraId="3C79B547" w14:textId="77777777" w:rsidR="00851303" w:rsidRPr="001E3FE0" w:rsidRDefault="00851303" w:rsidP="00851303">
      <w:pPr>
        <w:pStyle w:val="Nessunaspaziatura"/>
        <w:numPr>
          <w:ilvl w:val="0"/>
          <w:numId w:val="21"/>
        </w:numPr>
        <w:jc w:val="both"/>
        <w:rPr>
          <w:rFonts w:ascii="Verdana" w:hAnsi="Verdana" w:cs="Arial"/>
          <w:b/>
          <w:sz w:val="22"/>
          <w:szCs w:val="22"/>
        </w:rPr>
      </w:pPr>
      <w:r w:rsidRPr="001E3FE0">
        <w:rPr>
          <w:rFonts w:ascii="Verdana" w:hAnsi="Verdana" w:cs="Arial"/>
          <w:b/>
          <w:sz w:val="22"/>
          <w:szCs w:val="22"/>
        </w:rPr>
        <w:t>i servizi residenziali per i minori:</w:t>
      </w:r>
      <w:r w:rsidRPr="001E3FE0">
        <w:rPr>
          <w:rFonts w:ascii="Verdana" w:hAnsi="Verdana" w:cs="Arial"/>
          <w:sz w:val="22"/>
          <w:szCs w:val="22"/>
        </w:rPr>
        <w:t xml:space="preserve"> Comunità Educative per Minori (CEM), Comunità familiari (COMF), Alloggi per l’Autonomia (AA)</w:t>
      </w:r>
    </w:p>
    <w:p w14:paraId="242C47A0" w14:textId="77777777" w:rsidR="00851303" w:rsidRPr="001E3FE0" w:rsidRDefault="00851303" w:rsidP="00851303">
      <w:pPr>
        <w:pStyle w:val="Nessunaspaziatura"/>
        <w:numPr>
          <w:ilvl w:val="0"/>
          <w:numId w:val="21"/>
        </w:numPr>
        <w:jc w:val="both"/>
        <w:rPr>
          <w:rFonts w:ascii="Verdana" w:hAnsi="Verdana" w:cs="Arial"/>
          <w:b/>
          <w:sz w:val="22"/>
          <w:szCs w:val="22"/>
        </w:rPr>
      </w:pPr>
      <w:r w:rsidRPr="001E3FE0">
        <w:rPr>
          <w:rFonts w:ascii="Verdana" w:hAnsi="Verdana" w:cs="Arial"/>
          <w:b/>
          <w:sz w:val="22"/>
          <w:szCs w:val="22"/>
        </w:rPr>
        <w:t>l’assistenza domiciliare per minori</w:t>
      </w:r>
    </w:p>
    <w:p w14:paraId="51C48F01" w14:textId="77777777" w:rsidR="00851303" w:rsidRPr="001E3FE0" w:rsidRDefault="00851303" w:rsidP="00851303">
      <w:pPr>
        <w:pStyle w:val="Nessunaspaziatura"/>
        <w:numPr>
          <w:ilvl w:val="0"/>
          <w:numId w:val="21"/>
        </w:numPr>
        <w:jc w:val="both"/>
        <w:rPr>
          <w:rFonts w:ascii="Verdana" w:hAnsi="Verdana" w:cs="Arial"/>
          <w:b/>
          <w:sz w:val="22"/>
          <w:szCs w:val="22"/>
        </w:rPr>
      </w:pPr>
      <w:r w:rsidRPr="001E3FE0">
        <w:rPr>
          <w:rFonts w:ascii="Verdana" w:hAnsi="Verdana" w:cs="Arial"/>
          <w:b/>
          <w:sz w:val="22"/>
          <w:szCs w:val="22"/>
        </w:rPr>
        <w:t xml:space="preserve">i servizi diurni per i minori: </w:t>
      </w:r>
      <w:r w:rsidRPr="001E3FE0">
        <w:rPr>
          <w:rFonts w:ascii="Verdana" w:hAnsi="Verdana" w:cs="Arial"/>
          <w:sz w:val="22"/>
          <w:szCs w:val="22"/>
        </w:rPr>
        <w:t>Centro Ricreativo Diurno Minori, Centro di aggregazione giovanile (CAG)</w:t>
      </w:r>
    </w:p>
    <w:p w14:paraId="7CAEF6F2" w14:textId="77777777" w:rsidR="00851303" w:rsidRPr="009B32E2" w:rsidRDefault="00851303" w:rsidP="00851303">
      <w:pPr>
        <w:pStyle w:val="Nessunaspaziatura"/>
        <w:numPr>
          <w:ilvl w:val="0"/>
          <w:numId w:val="21"/>
        </w:numPr>
        <w:jc w:val="both"/>
        <w:rPr>
          <w:rFonts w:ascii="Verdana" w:hAnsi="Verdana" w:cs="Arial"/>
          <w:b/>
          <w:sz w:val="22"/>
          <w:szCs w:val="22"/>
        </w:rPr>
      </w:pPr>
      <w:r w:rsidRPr="001E3FE0">
        <w:rPr>
          <w:rFonts w:ascii="Verdana" w:hAnsi="Verdana" w:cs="Arial"/>
          <w:b/>
          <w:sz w:val="22"/>
          <w:szCs w:val="22"/>
        </w:rPr>
        <w:t>l’affido di minori a comunità o a famiglia (</w:t>
      </w:r>
      <w:proofErr w:type="spellStart"/>
      <w:r w:rsidRPr="001E3FE0">
        <w:rPr>
          <w:rFonts w:ascii="Verdana" w:hAnsi="Verdana" w:cs="Arial"/>
          <w:b/>
          <w:sz w:val="22"/>
          <w:szCs w:val="22"/>
        </w:rPr>
        <w:t>eterofamiliare</w:t>
      </w:r>
      <w:proofErr w:type="spellEnd"/>
      <w:r w:rsidRPr="001E3FE0">
        <w:rPr>
          <w:rFonts w:ascii="Verdana" w:hAnsi="Verdana" w:cs="Arial"/>
          <w:b/>
          <w:sz w:val="22"/>
          <w:szCs w:val="22"/>
        </w:rPr>
        <w:t xml:space="preserve"> o a parenti entro </w:t>
      </w:r>
      <w:r w:rsidRPr="009B32E2">
        <w:rPr>
          <w:rFonts w:ascii="Verdana" w:hAnsi="Verdana" w:cs="Arial"/>
          <w:b/>
          <w:sz w:val="22"/>
          <w:szCs w:val="22"/>
        </w:rPr>
        <w:t>il quarto grado</w:t>
      </w:r>
    </w:p>
    <w:p w14:paraId="5F449D18" w14:textId="663403F4" w:rsidR="00851303" w:rsidRPr="009B32E2" w:rsidRDefault="003B0B87" w:rsidP="009A0302">
      <w:pPr>
        <w:numPr>
          <w:ilvl w:val="0"/>
          <w:numId w:val="33"/>
        </w:numPr>
        <w:tabs>
          <w:tab w:val="left" w:pos="720"/>
        </w:tabs>
        <w:ind w:left="720" w:hanging="367"/>
        <w:jc w:val="both"/>
        <w:rPr>
          <w:rFonts w:ascii="Verdana" w:eastAsia="Symbol" w:hAnsi="Verdana" w:cs="Symbol"/>
          <w:sz w:val="22"/>
          <w:szCs w:val="22"/>
        </w:rPr>
      </w:pPr>
      <w:r w:rsidRPr="009B32E2">
        <w:rPr>
          <w:rFonts w:ascii="Verdana" w:hAnsi="Verdana" w:cs="Arial"/>
          <w:b/>
          <w:sz w:val="22"/>
          <w:szCs w:val="22"/>
        </w:rPr>
        <w:t>s</w:t>
      </w:r>
      <w:r w:rsidR="009A0302" w:rsidRPr="009B32E2">
        <w:rPr>
          <w:rFonts w:ascii="Verdana" w:hAnsi="Verdana" w:cs="Arial"/>
          <w:b/>
          <w:sz w:val="22"/>
          <w:szCs w:val="22"/>
        </w:rPr>
        <w:t xml:space="preserve">ervizio educativo diurno (Centro educativo diurno e Comunità educativa diurna) </w:t>
      </w:r>
    </w:p>
    <w:p w14:paraId="613C96F6" w14:textId="77777777" w:rsidR="00D82B36" w:rsidRPr="009B32E2" w:rsidRDefault="00851303" w:rsidP="00D82B36">
      <w:pPr>
        <w:numPr>
          <w:ilvl w:val="0"/>
          <w:numId w:val="33"/>
        </w:numPr>
        <w:tabs>
          <w:tab w:val="left" w:pos="720"/>
        </w:tabs>
        <w:ind w:left="720" w:hanging="367"/>
        <w:jc w:val="both"/>
        <w:rPr>
          <w:rFonts w:ascii="Verdana" w:eastAsia="Symbol" w:hAnsi="Verdana" w:cs="Symbol"/>
          <w:sz w:val="22"/>
          <w:szCs w:val="22"/>
        </w:rPr>
      </w:pPr>
      <w:r w:rsidRPr="009B32E2">
        <w:rPr>
          <w:rFonts w:ascii="Verdana" w:hAnsi="Verdana" w:cs="Arial"/>
          <w:b/>
          <w:sz w:val="22"/>
          <w:szCs w:val="22"/>
        </w:rPr>
        <w:t xml:space="preserve">i servizi di formazione all’autonomia </w:t>
      </w:r>
      <w:r w:rsidRPr="009B32E2">
        <w:rPr>
          <w:rFonts w:ascii="Verdana" w:hAnsi="Verdana" w:cs="Arial"/>
          <w:sz w:val="22"/>
          <w:szCs w:val="22"/>
        </w:rPr>
        <w:t>(SFA)</w:t>
      </w:r>
      <w:r w:rsidR="00D82B36" w:rsidRPr="009B32E2">
        <w:rPr>
          <w:rFonts w:ascii="Verdana" w:hAnsi="Verdana" w:cs="Arial"/>
          <w:sz w:val="22"/>
          <w:szCs w:val="22"/>
        </w:rPr>
        <w:t xml:space="preserve"> </w:t>
      </w:r>
      <w:r w:rsidR="00D82B36" w:rsidRPr="009B32E2">
        <w:rPr>
          <w:rFonts w:ascii="Verdana" w:eastAsia="Arial" w:hAnsi="Verdana" w:cs="Arial"/>
          <w:sz w:val="22"/>
          <w:szCs w:val="22"/>
        </w:rPr>
        <w:t>Minori se in possesso dei requisiti previsti dalla DGR 10/02/2010 n. 11268</w:t>
      </w:r>
    </w:p>
    <w:p w14:paraId="664B933C" w14:textId="6C7833EE" w:rsidR="00851303" w:rsidRPr="001E3FE0" w:rsidRDefault="00851303" w:rsidP="00D82B36">
      <w:pPr>
        <w:pStyle w:val="Nessunaspaziatura"/>
        <w:ind w:left="720"/>
        <w:jc w:val="both"/>
        <w:rPr>
          <w:rFonts w:ascii="Verdana" w:hAnsi="Verdana" w:cs="Arial"/>
          <w:b/>
          <w:sz w:val="22"/>
          <w:szCs w:val="22"/>
        </w:rPr>
      </w:pPr>
    </w:p>
    <w:p w14:paraId="7C5C45C0" w14:textId="77777777" w:rsidR="00641610" w:rsidRPr="001E3FE0" w:rsidRDefault="00641610" w:rsidP="00641610">
      <w:pPr>
        <w:pStyle w:val="Nessunaspaziatura"/>
        <w:jc w:val="both"/>
        <w:rPr>
          <w:rFonts w:ascii="Verdana" w:hAnsi="Verdana" w:cs="Arial"/>
          <w:sz w:val="22"/>
          <w:szCs w:val="22"/>
        </w:rPr>
      </w:pPr>
    </w:p>
    <w:p w14:paraId="7AECD899" w14:textId="77777777" w:rsidR="004054D6" w:rsidRPr="001E3FE0" w:rsidRDefault="004054D6" w:rsidP="004054D6">
      <w:pPr>
        <w:pStyle w:val="Nessunaspaziatura"/>
        <w:jc w:val="both"/>
        <w:rPr>
          <w:rFonts w:ascii="Verdana" w:hAnsi="Verdana" w:cs="Arial"/>
          <w:sz w:val="22"/>
          <w:szCs w:val="22"/>
        </w:rPr>
      </w:pPr>
      <w:r w:rsidRPr="001E3FE0">
        <w:rPr>
          <w:rFonts w:ascii="Verdana" w:hAnsi="Verdana" w:cs="Arial"/>
          <w:sz w:val="22"/>
          <w:szCs w:val="22"/>
          <w:u w:val="single"/>
        </w:rPr>
        <w:t>Criteri particolari</w:t>
      </w:r>
      <w:r w:rsidRPr="001E3FE0">
        <w:rPr>
          <w:rFonts w:ascii="Verdana" w:hAnsi="Verdana" w:cs="Arial"/>
          <w:sz w:val="22"/>
          <w:szCs w:val="22"/>
        </w:rPr>
        <w:t>:</w:t>
      </w:r>
    </w:p>
    <w:p w14:paraId="1240D147" w14:textId="5BA9556D" w:rsidR="00203433" w:rsidRPr="001E3FE0" w:rsidRDefault="00203433" w:rsidP="00203433">
      <w:pPr>
        <w:pStyle w:val="Nessunaspaziatura"/>
        <w:ind w:left="993"/>
        <w:jc w:val="both"/>
        <w:rPr>
          <w:rFonts w:ascii="Verdana" w:hAnsi="Verdana" w:cs="Arial"/>
          <w:sz w:val="22"/>
          <w:szCs w:val="22"/>
        </w:rPr>
      </w:pPr>
    </w:p>
    <w:p w14:paraId="0A3F1F20" w14:textId="2F0A0C09" w:rsidR="00203433" w:rsidRPr="001E3FE0" w:rsidRDefault="00203433" w:rsidP="00203433">
      <w:pPr>
        <w:pStyle w:val="Nessunaspaziatura"/>
        <w:numPr>
          <w:ilvl w:val="0"/>
          <w:numId w:val="27"/>
        </w:numPr>
        <w:jc w:val="both"/>
        <w:rPr>
          <w:rFonts w:ascii="Verdana" w:hAnsi="Verdana" w:cs="Arial"/>
          <w:b/>
          <w:i/>
          <w:sz w:val="22"/>
          <w:szCs w:val="22"/>
        </w:rPr>
      </w:pPr>
      <w:r w:rsidRPr="001E3FE0">
        <w:rPr>
          <w:rFonts w:ascii="Verdana" w:hAnsi="Verdana" w:cs="Arial"/>
          <w:b/>
          <w:i/>
          <w:sz w:val="22"/>
          <w:szCs w:val="22"/>
        </w:rPr>
        <w:t>Servizi per la prima infanzia</w:t>
      </w:r>
    </w:p>
    <w:p w14:paraId="52976FFE" w14:textId="5445BBC2" w:rsidR="004054D6" w:rsidRPr="001E3FE0" w:rsidRDefault="004054D6" w:rsidP="004054D6">
      <w:pPr>
        <w:pStyle w:val="Nessunaspaziatura"/>
        <w:numPr>
          <w:ilvl w:val="0"/>
          <w:numId w:val="28"/>
        </w:numPr>
        <w:ind w:left="993" w:hanging="284"/>
        <w:jc w:val="both"/>
        <w:rPr>
          <w:rFonts w:ascii="Verdana" w:hAnsi="Verdana" w:cs="Arial"/>
          <w:sz w:val="22"/>
          <w:szCs w:val="22"/>
        </w:rPr>
      </w:pPr>
      <w:r w:rsidRPr="001E3FE0">
        <w:rPr>
          <w:rFonts w:ascii="Verdana" w:hAnsi="Verdana" w:cs="Arial"/>
          <w:sz w:val="22"/>
          <w:szCs w:val="22"/>
        </w:rPr>
        <w:t xml:space="preserve">La quota percentuale del </w:t>
      </w:r>
      <w:r w:rsidRPr="001E3FE0">
        <w:rPr>
          <w:rFonts w:ascii="Verdana" w:hAnsi="Verdana" w:cs="Arial"/>
          <w:b/>
          <w:sz w:val="22"/>
          <w:szCs w:val="22"/>
        </w:rPr>
        <w:t>30%</w:t>
      </w:r>
      <w:r w:rsidRPr="001E3FE0">
        <w:rPr>
          <w:rFonts w:ascii="Verdana" w:hAnsi="Verdana" w:cs="Arial"/>
          <w:sz w:val="22"/>
          <w:szCs w:val="22"/>
        </w:rPr>
        <w:t xml:space="preserve"> del fondo destinato al servizio verrà calcolata in relazione alla </w:t>
      </w:r>
      <w:r w:rsidRPr="001E3FE0">
        <w:rPr>
          <w:rFonts w:ascii="Verdana" w:hAnsi="Verdana" w:cs="Arial"/>
          <w:b/>
          <w:sz w:val="22"/>
          <w:szCs w:val="22"/>
        </w:rPr>
        <w:t>media mensile dei frequentanti</w:t>
      </w:r>
      <w:r w:rsidRPr="001E3FE0">
        <w:rPr>
          <w:rFonts w:ascii="Verdana" w:hAnsi="Verdana" w:cs="Arial"/>
          <w:sz w:val="22"/>
          <w:szCs w:val="22"/>
        </w:rPr>
        <w:t xml:space="preserve"> rendicontati per l’anno precedente al bando;</w:t>
      </w:r>
    </w:p>
    <w:p w14:paraId="19F205E1" w14:textId="47AA6B96" w:rsidR="004648B7" w:rsidRPr="001E3FE0" w:rsidRDefault="004054D6" w:rsidP="00E16C52">
      <w:pPr>
        <w:pStyle w:val="Nessunaspaziatura"/>
        <w:numPr>
          <w:ilvl w:val="0"/>
          <w:numId w:val="28"/>
        </w:numPr>
        <w:ind w:left="993" w:hanging="284"/>
        <w:jc w:val="both"/>
        <w:rPr>
          <w:rFonts w:ascii="Verdana" w:hAnsi="Verdana" w:cs="Arial"/>
          <w:sz w:val="22"/>
          <w:szCs w:val="22"/>
        </w:rPr>
      </w:pPr>
      <w:r w:rsidRPr="001E3FE0">
        <w:rPr>
          <w:rFonts w:ascii="Verdana" w:hAnsi="Verdana" w:cs="Arial"/>
          <w:sz w:val="22"/>
          <w:szCs w:val="22"/>
        </w:rPr>
        <w:t>Le spese complementari/altre spese (pasti, pannolini, ecc.) sono ammesse entro il limite del 60% del costo del personale di ciascuna unità d’offerta. Non sono finanziabili i servizi rendicontati solo con spese complementari/altre spese;</w:t>
      </w:r>
    </w:p>
    <w:p w14:paraId="2981B983" w14:textId="70B6A257" w:rsidR="004648B7" w:rsidRPr="001E3FE0" w:rsidRDefault="004648B7" w:rsidP="004648B7">
      <w:pPr>
        <w:pStyle w:val="Nessunaspaziatura"/>
        <w:jc w:val="both"/>
        <w:rPr>
          <w:rFonts w:ascii="Verdana" w:hAnsi="Verdana" w:cs="Arial"/>
          <w:sz w:val="22"/>
          <w:szCs w:val="22"/>
        </w:rPr>
      </w:pPr>
    </w:p>
    <w:p w14:paraId="297ED5F3" w14:textId="77777777" w:rsidR="004648B7" w:rsidRPr="001E3FE0" w:rsidRDefault="004648B7" w:rsidP="004648B7">
      <w:pPr>
        <w:pStyle w:val="Nessunaspaziatura"/>
        <w:jc w:val="both"/>
        <w:rPr>
          <w:rFonts w:ascii="Verdana" w:hAnsi="Verdana" w:cs="Arial"/>
          <w:sz w:val="22"/>
          <w:szCs w:val="22"/>
        </w:rPr>
      </w:pPr>
    </w:p>
    <w:p w14:paraId="574F764C" w14:textId="77777777" w:rsidR="004054D6" w:rsidRPr="001E3FE0" w:rsidRDefault="004054D6" w:rsidP="004054D6">
      <w:pPr>
        <w:pStyle w:val="Nessunaspaziatura"/>
        <w:ind w:left="993" w:hanging="284"/>
        <w:jc w:val="both"/>
        <w:rPr>
          <w:rFonts w:ascii="Verdana" w:hAnsi="Verdana" w:cs="Arial"/>
          <w:sz w:val="22"/>
          <w:szCs w:val="22"/>
        </w:rPr>
      </w:pPr>
    </w:p>
    <w:p w14:paraId="1E7A33F4" w14:textId="77777777" w:rsidR="004054D6" w:rsidRPr="001E3FE0" w:rsidRDefault="004054D6" w:rsidP="004054D6">
      <w:pPr>
        <w:pStyle w:val="Nessunaspaziatura"/>
        <w:numPr>
          <w:ilvl w:val="0"/>
          <w:numId w:val="27"/>
        </w:numPr>
        <w:jc w:val="both"/>
        <w:rPr>
          <w:rFonts w:ascii="Verdana" w:hAnsi="Verdana" w:cs="Arial"/>
          <w:b/>
          <w:i/>
          <w:sz w:val="22"/>
          <w:szCs w:val="22"/>
        </w:rPr>
      </w:pPr>
      <w:r w:rsidRPr="001E3FE0">
        <w:rPr>
          <w:rFonts w:ascii="Verdana" w:hAnsi="Verdana" w:cs="Arial"/>
          <w:b/>
          <w:i/>
          <w:sz w:val="22"/>
          <w:szCs w:val="22"/>
        </w:rPr>
        <w:t>Servizi residenziali per minori</w:t>
      </w:r>
    </w:p>
    <w:p w14:paraId="5127E929" w14:textId="77777777" w:rsidR="004054D6" w:rsidRPr="001E3FE0" w:rsidRDefault="004054D6" w:rsidP="004054D6">
      <w:pPr>
        <w:pStyle w:val="Nessunaspaziatura"/>
        <w:numPr>
          <w:ilvl w:val="0"/>
          <w:numId w:val="28"/>
        </w:numPr>
        <w:ind w:left="993" w:hanging="284"/>
        <w:jc w:val="both"/>
        <w:rPr>
          <w:rFonts w:ascii="Verdana" w:hAnsi="Verdana" w:cs="Arial"/>
          <w:sz w:val="22"/>
          <w:szCs w:val="22"/>
        </w:rPr>
      </w:pPr>
      <w:r w:rsidRPr="001E3FE0">
        <w:rPr>
          <w:rFonts w:ascii="Verdana" w:hAnsi="Verdana" w:cs="Arial"/>
          <w:sz w:val="22"/>
          <w:szCs w:val="22"/>
        </w:rPr>
        <w:t xml:space="preserve">La quota percentuale del </w:t>
      </w:r>
      <w:r w:rsidRPr="001E3FE0">
        <w:rPr>
          <w:rFonts w:ascii="Verdana" w:hAnsi="Verdana" w:cs="Arial"/>
          <w:b/>
          <w:sz w:val="22"/>
          <w:szCs w:val="22"/>
        </w:rPr>
        <w:t>30%</w:t>
      </w:r>
      <w:r w:rsidRPr="001E3FE0">
        <w:rPr>
          <w:rFonts w:ascii="Verdana" w:hAnsi="Verdana" w:cs="Arial"/>
          <w:sz w:val="22"/>
          <w:szCs w:val="22"/>
        </w:rPr>
        <w:t xml:space="preserve"> del fondo destinato al servizio verrà calcolata in relazione al numero di minori inseriti nella struttura nell’anno precedente al bando;</w:t>
      </w:r>
    </w:p>
    <w:p w14:paraId="0328BBB7" w14:textId="77777777" w:rsidR="004054D6" w:rsidRPr="001E3FE0" w:rsidRDefault="004054D6" w:rsidP="004054D6">
      <w:pPr>
        <w:pStyle w:val="Nessunaspaziatura"/>
        <w:numPr>
          <w:ilvl w:val="0"/>
          <w:numId w:val="28"/>
        </w:numPr>
        <w:ind w:left="993" w:hanging="284"/>
        <w:jc w:val="both"/>
        <w:rPr>
          <w:rFonts w:ascii="Verdana" w:hAnsi="Verdana" w:cs="Arial"/>
          <w:sz w:val="22"/>
          <w:szCs w:val="22"/>
        </w:rPr>
      </w:pPr>
      <w:r w:rsidRPr="001E3FE0">
        <w:rPr>
          <w:rFonts w:ascii="Verdana" w:hAnsi="Verdana" w:cs="Arial"/>
          <w:sz w:val="22"/>
          <w:szCs w:val="22"/>
        </w:rPr>
        <w:t>La richiesta di contributo dovrà essere corredata dalla dichiarazione del legale rappresentante dell’Ente gestore, indirizzata all’Ufficio di Piano, in cui si attesta di aver inserito nel gestionale “Minori in Comunità” (Minori Web) i dati riferiti ai minori accolti nell’anno precedente il bando, in modo completo e nei tempi indicati da Regione Lombardia.</w:t>
      </w:r>
    </w:p>
    <w:p w14:paraId="48061E6D" w14:textId="77777777" w:rsidR="00755408" w:rsidRPr="001E3FE0" w:rsidRDefault="00755408" w:rsidP="00755408">
      <w:pPr>
        <w:pStyle w:val="Nessunaspaziatura"/>
        <w:jc w:val="both"/>
        <w:rPr>
          <w:rFonts w:ascii="Verdana" w:hAnsi="Verdana" w:cs="Arial"/>
          <w:sz w:val="22"/>
          <w:szCs w:val="22"/>
        </w:rPr>
      </w:pPr>
    </w:p>
    <w:p w14:paraId="7EE7447F" w14:textId="09A98954" w:rsidR="004054D6" w:rsidRPr="001E3FE0" w:rsidRDefault="004054D6" w:rsidP="004054D6">
      <w:pPr>
        <w:pStyle w:val="Nessunaspaziatura"/>
        <w:numPr>
          <w:ilvl w:val="0"/>
          <w:numId w:val="27"/>
        </w:numPr>
        <w:jc w:val="both"/>
        <w:rPr>
          <w:rFonts w:ascii="Verdana" w:hAnsi="Verdana" w:cs="Arial"/>
          <w:sz w:val="22"/>
          <w:szCs w:val="22"/>
        </w:rPr>
      </w:pPr>
      <w:r w:rsidRPr="001E3FE0">
        <w:rPr>
          <w:rFonts w:ascii="Verdana" w:hAnsi="Verdana" w:cs="Arial"/>
          <w:b/>
          <w:i/>
          <w:sz w:val="22"/>
          <w:szCs w:val="22"/>
        </w:rPr>
        <w:t xml:space="preserve">Assistenza Domiciliare Minori (ADM) </w:t>
      </w:r>
    </w:p>
    <w:p w14:paraId="093BA62A" w14:textId="77777777" w:rsidR="004054D6" w:rsidRPr="001E3FE0" w:rsidRDefault="004054D6" w:rsidP="004054D6">
      <w:pPr>
        <w:pStyle w:val="Nessunaspaziatura"/>
        <w:numPr>
          <w:ilvl w:val="0"/>
          <w:numId w:val="28"/>
        </w:numPr>
        <w:ind w:left="993" w:hanging="284"/>
        <w:jc w:val="both"/>
        <w:rPr>
          <w:rFonts w:ascii="Verdana" w:hAnsi="Verdana" w:cs="Arial"/>
          <w:sz w:val="22"/>
          <w:szCs w:val="22"/>
        </w:rPr>
      </w:pPr>
      <w:r w:rsidRPr="001E3FE0">
        <w:rPr>
          <w:rFonts w:ascii="Verdana" w:hAnsi="Verdana" w:cs="Arial"/>
          <w:sz w:val="22"/>
          <w:szCs w:val="22"/>
        </w:rPr>
        <w:t>Le spese complementari/altre spese (materiale didattico/ludico, costi logistici) sono ammesse entro il limite del 60% del costo del personale di ciascuna unità d’offerta. Non sono finanziabili i servizi rendicontati solo con spese complementari/altre spese</w:t>
      </w:r>
      <w:r w:rsidR="0007149D" w:rsidRPr="001E3FE0">
        <w:rPr>
          <w:rFonts w:ascii="Verdana" w:hAnsi="Verdana" w:cs="Arial"/>
          <w:sz w:val="22"/>
          <w:szCs w:val="22"/>
        </w:rPr>
        <w:t>.</w:t>
      </w:r>
    </w:p>
    <w:p w14:paraId="50624DA2" w14:textId="77777777" w:rsidR="004054D6" w:rsidRPr="001E3FE0" w:rsidRDefault="004054D6" w:rsidP="004054D6">
      <w:pPr>
        <w:pStyle w:val="Nessunaspaziatura"/>
        <w:ind w:left="720"/>
        <w:jc w:val="both"/>
        <w:rPr>
          <w:rFonts w:ascii="Verdana" w:hAnsi="Verdana" w:cs="Arial"/>
          <w:sz w:val="22"/>
          <w:szCs w:val="22"/>
        </w:rPr>
      </w:pPr>
    </w:p>
    <w:p w14:paraId="6649186A" w14:textId="77777777" w:rsidR="004054D6" w:rsidRPr="001E3FE0" w:rsidRDefault="004054D6" w:rsidP="004054D6">
      <w:pPr>
        <w:pStyle w:val="Nessunaspaziatura"/>
        <w:numPr>
          <w:ilvl w:val="0"/>
          <w:numId w:val="27"/>
        </w:numPr>
        <w:jc w:val="both"/>
        <w:rPr>
          <w:rFonts w:ascii="Verdana" w:hAnsi="Verdana" w:cs="Arial"/>
          <w:sz w:val="22"/>
          <w:szCs w:val="22"/>
        </w:rPr>
      </w:pPr>
      <w:r w:rsidRPr="001E3FE0">
        <w:rPr>
          <w:rFonts w:ascii="Verdana" w:hAnsi="Verdana" w:cs="Arial"/>
          <w:b/>
          <w:i/>
          <w:sz w:val="22"/>
          <w:szCs w:val="22"/>
        </w:rPr>
        <w:t>Centro ricreativo diurno minori (CRDM)</w:t>
      </w:r>
    </w:p>
    <w:p w14:paraId="1D3A8F2C" w14:textId="2FEA8D91" w:rsidR="004054D6" w:rsidRPr="001E3FE0" w:rsidRDefault="004054D6" w:rsidP="004054D6">
      <w:pPr>
        <w:pStyle w:val="Nessunaspaziatura"/>
        <w:numPr>
          <w:ilvl w:val="0"/>
          <w:numId w:val="28"/>
        </w:numPr>
        <w:ind w:left="993" w:hanging="284"/>
        <w:jc w:val="both"/>
        <w:rPr>
          <w:rFonts w:ascii="Verdana" w:hAnsi="Verdana" w:cs="Arial"/>
          <w:sz w:val="22"/>
          <w:szCs w:val="22"/>
        </w:rPr>
      </w:pPr>
      <w:r w:rsidRPr="001E3FE0">
        <w:rPr>
          <w:rFonts w:ascii="Verdana" w:hAnsi="Verdana" w:cs="Arial"/>
          <w:sz w:val="22"/>
          <w:szCs w:val="22"/>
        </w:rPr>
        <w:t>In relazione al particolare valore sociale/educativo svolto dai CRDM viene riconosciuta una quota fissa pari ad € 300,00 per unità d’offerta, oltre a una quota proporzionale al passivo</w:t>
      </w:r>
      <w:r w:rsidR="00203433" w:rsidRPr="001E3FE0">
        <w:rPr>
          <w:rFonts w:ascii="Verdana" w:hAnsi="Verdana" w:cs="Arial"/>
          <w:sz w:val="22"/>
          <w:szCs w:val="22"/>
        </w:rPr>
        <w:t xml:space="preserve">, </w:t>
      </w:r>
      <w:r w:rsidRPr="001E3FE0">
        <w:rPr>
          <w:rFonts w:ascii="Verdana" w:hAnsi="Verdana" w:cs="Arial"/>
          <w:sz w:val="22"/>
          <w:szCs w:val="22"/>
        </w:rPr>
        <w:t>comunque nel limite del fondo destinato al servizio; il contributo non potrà comunque superare il 50% della quota destinata al servizio</w:t>
      </w:r>
      <w:r w:rsidR="0007149D" w:rsidRPr="001E3FE0">
        <w:rPr>
          <w:rFonts w:ascii="Verdana" w:hAnsi="Verdana" w:cs="Arial"/>
          <w:sz w:val="22"/>
          <w:szCs w:val="22"/>
        </w:rPr>
        <w:t>.</w:t>
      </w:r>
    </w:p>
    <w:p w14:paraId="6A935DB4" w14:textId="77777777" w:rsidR="004054D6" w:rsidRPr="001E3FE0" w:rsidRDefault="004054D6" w:rsidP="004054D6">
      <w:pPr>
        <w:pStyle w:val="Nessunaspaziatura"/>
        <w:ind w:left="993"/>
        <w:jc w:val="both"/>
        <w:rPr>
          <w:rFonts w:ascii="Verdana" w:hAnsi="Verdana" w:cs="Arial"/>
          <w:sz w:val="22"/>
          <w:szCs w:val="22"/>
        </w:rPr>
      </w:pPr>
    </w:p>
    <w:p w14:paraId="4FB57A12" w14:textId="77777777" w:rsidR="00A40D10" w:rsidRPr="009B32E2" w:rsidRDefault="00A40D10" w:rsidP="00A40D10">
      <w:pPr>
        <w:numPr>
          <w:ilvl w:val="0"/>
          <w:numId w:val="34"/>
        </w:numPr>
        <w:tabs>
          <w:tab w:val="left" w:pos="720"/>
        </w:tabs>
        <w:spacing w:line="228" w:lineRule="auto"/>
        <w:ind w:left="720" w:right="20" w:hanging="367"/>
        <w:rPr>
          <w:rFonts w:ascii="Verdana" w:eastAsia="Symbol" w:hAnsi="Verdana" w:cs="Symbol"/>
          <w:sz w:val="22"/>
          <w:szCs w:val="22"/>
        </w:rPr>
      </w:pPr>
      <w:r w:rsidRPr="009B32E2">
        <w:rPr>
          <w:rFonts w:ascii="Verdana" w:eastAsia="Arial" w:hAnsi="Verdana" w:cs="Arial"/>
          <w:b/>
          <w:bCs/>
          <w:sz w:val="22"/>
          <w:szCs w:val="22"/>
        </w:rPr>
        <w:t>l’affido di minori a comunità o a famiglia (</w:t>
      </w:r>
      <w:proofErr w:type="spellStart"/>
      <w:r w:rsidRPr="009B32E2">
        <w:rPr>
          <w:rFonts w:ascii="Verdana" w:eastAsia="Arial" w:hAnsi="Verdana" w:cs="Arial"/>
          <w:b/>
          <w:bCs/>
          <w:sz w:val="22"/>
          <w:szCs w:val="22"/>
        </w:rPr>
        <w:t>eterofamiliare</w:t>
      </w:r>
      <w:proofErr w:type="spellEnd"/>
      <w:r w:rsidRPr="009B32E2">
        <w:rPr>
          <w:rFonts w:ascii="Verdana" w:eastAsia="Arial" w:hAnsi="Verdana" w:cs="Arial"/>
          <w:b/>
          <w:bCs/>
          <w:sz w:val="22"/>
          <w:szCs w:val="22"/>
        </w:rPr>
        <w:t xml:space="preserve"> o a parenti entro il quarto grado</w:t>
      </w:r>
    </w:p>
    <w:p w14:paraId="0018E041" w14:textId="77777777" w:rsidR="00A40D10" w:rsidRPr="009B32E2" w:rsidRDefault="00A40D10" w:rsidP="00A40D10">
      <w:pPr>
        <w:spacing w:line="10" w:lineRule="exact"/>
        <w:rPr>
          <w:rFonts w:ascii="Verdana" w:eastAsia="Symbol" w:hAnsi="Verdana" w:cs="Symbol"/>
          <w:sz w:val="22"/>
          <w:szCs w:val="22"/>
        </w:rPr>
      </w:pPr>
    </w:p>
    <w:p w14:paraId="555FDDAD" w14:textId="77777777" w:rsidR="00A40D10" w:rsidRPr="009B32E2" w:rsidRDefault="00A40D10" w:rsidP="00A40D10">
      <w:pPr>
        <w:numPr>
          <w:ilvl w:val="1"/>
          <w:numId w:val="34"/>
        </w:numPr>
        <w:tabs>
          <w:tab w:val="left" w:pos="980"/>
        </w:tabs>
        <w:spacing w:line="235" w:lineRule="auto"/>
        <w:ind w:left="980" w:right="20" w:hanging="279"/>
        <w:jc w:val="both"/>
        <w:rPr>
          <w:rFonts w:ascii="Verdana" w:eastAsia="Bookman Old Style" w:hAnsi="Verdana" w:cs="Bookman Old Style"/>
          <w:sz w:val="22"/>
          <w:szCs w:val="22"/>
        </w:rPr>
      </w:pPr>
      <w:r w:rsidRPr="009B32E2">
        <w:rPr>
          <w:rFonts w:ascii="Verdana" w:eastAsia="Arial" w:hAnsi="Verdana" w:cs="Arial"/>
          <w:sz w:val="22"/>
          <w:szCs w:val="22"/>
        </w:rPr>
        <w:t>La quota del fondo, destinato all’Affido a comunità, verrà calcolata in relazione alla spesa totale sostenuta da ogni singolo Comune decurtata dal rimborso previsto dalla ex DGR 7626/2017 e dal Fondo di Solidarietà Piccoli Comuni;</w:t>
      </w:r>
    </w:p>
    <w:p w14:paraId="59C81B4D" w14:textId="77777777" w:rsidR="00A40D10" w:rsidRPr="009B32E2" w:rsidRDefault="00A40D10" w:rsidP="00A40D10">
      <w:pPr>
        <w:numPr>
          <w:ilvl w:val="1"/>
          <w:numId w:val="34"/>
        </w:numPr>
        <w:tabs>
          <w:tab w:val="left" w:pos="980"/>
        </w:tabs>
        <w:spacing w:line="251" w:lineRule="exact"/>
        <w:ind w:left="980" w:right="20" w:hanging="279"/>
        <w:rPr>
          <w:rFonts w:ascii="Verdana" w:eastAsia="Bookman Old Style" w:hAnsi="Verdana" w:cs="Bookman Old Style"/>
          <w:sz w:val="22"/>
          <w:szCs w:val="22"/>
        </w:rPr>
      </w:pPr>
      <w:r w:rsidRPr="009B32E2">
        <w:rPr>
          <w:rFonts w:ascii="Verdana" w:eastAsia="Arial" w:hAnsi="Verdana" w:cs="Arial"/>
          <w:sz w:val="22"/>
          <w:szCs w:val="22"/>
        </w:rPr>
        <w:t>La quota del fondo, destinato all’Affido a famiglia, verrà calcolata in relazione alla spesa totale sostenuta da ogni singolo Comune.</w:t>
      </w:r>
    </w:p>
    <w:p w14:paraId="6CCC3E33" w14:textId="77777777" w:rsidR="00A40D10" w:rsidRPr="00A40D10" w:rsidRDefault="00A40D10" w:rsidP="00A40D10">
      <w:pPr>
        <w:spacing w:line="9" w:lineRule="exact"/>
        <w:rPr>
          <w:rFonts w:ascii="Verdana" w:eastAsia="Symbol" w:hAnsi="Verdana" w:cs="Symbol"/>
          <w:sz w:val="22"/>
          <w:szCs w:val="22"/>
        </w:rPr>
      </w:pPr>
    </w:p>
    <w:p w14:paraId="727B1393" w14:textId="77777777" w:rsidR="00A40D10" w:rsidRPr="00A40D10" w:rsidRDefault="00A40D10" w:rsidP="00A40D10">
      <w:pPr>
        <w:spacing w:line="254" w:lineRule="exact"/>
        <w:rPr>
          <w:rFonts w:ascii="Verdana" w:hAnsi="Verdana"/>
          <w:sz w:val="22"/>
          <w:szCs w:val="22"/>
        </w:rPr>
      </w:pPr>
    </w:p>
    <w:p w14:paraId="2F0F022E" w14:textId="77777777" w:rsidR="004054D6" w:rsidRPr="00A40D10" w:rsidRDefault="004054D6" w:rsidP="004054D6">
      <w:pPr>
        <w:pStyle w:val="Nessunaspaziatura"/>
        <w:jc w:val="both"/>
        <w:rPr>
          <w:rFonts w:ascii="Verdana" w:hAnsi="Verdana" w:cs="Arial"/>
          <w:sz w:val="22"/>
          <w:szCs w:val="22"/>
        </w:rPr>
      </w:pPr>
    </w:p>
    <w:p w14:paraId="61B10555" w14:textId="77777777" w:rsidR="00641610" w:rsidRPr="001E3FE0" w:rsidRDefault="00641610" w:rsidP="00641610">
      <w:pPr>
        <w:pStyle w:val="Nessunaspaziatura"/>
        <w:numPr>
          <w:ilvl w:val="1"/>
          <w:numId w:val="30"/>
        </w:numPr>
        <w:jc w:val="both"/>
        <w:rPr>
          <w:rFonts w:ascii="Verdana" w:hAnsi="Verdana" w:cs="Arial"/>
          <w:b/>
          <w:sz w:val="22"/>
          <w:szCs w:val="22"/>
          <w:u w:val="single"/>
        </w:rPr>
      </w:pPr>
      <w:r w:rsidRPr="001E3FE0">
        <w:rPr>
          <w:rFonts w:ascii="Verdana" w:hAnsi="Verdana" w:cs="Arial"/>
          <w:b/>
          <w:sz w:val="22"/>
          <w:szCs w:val="22"/>
          <w:u w:val="single"/>
        </w:rPr>
        <w:t>Area disabili</w:t>
      </w:r>
    </w:p>
    <w:p w14:paraId="5F266EE9" w14:textId="77777777" w:rsidR="0054296D" w:rsidRPr="001E3FE0" w:rsidRDefault="0054296D" w:rsidP="00641610">
      <w:pPr>
        <w:pStyle w:val="Nessunaspaziatura"/>
        <w:jc w:val="both"/>
        <w:rPr>
          <w:rFonts w:ascii="Verdana" w:hAnsi="Verdana" w:cs="Arial"/>
          <w:sz w:val="22"/>
          <w:szCs w:val="22"/>
        </w:rPr>
      </w:pPr>
    </w:p>
    <w:p w14:paraId="6079C319" w14:textId="77777777" w:rsidR="00641610" w:rsidRPr="001E3FE0" w:rsidRDefault="00641610" w:rsidP="00641610">
      <w:pPr>
        <w:pStyle w:val="Nessunaspaziatura"/>
        <w:jc w:val="both"/>
        <w:rPr>
          <w:rFonts w:ascii="Verdana" w:hAnsi="Verdana" w:cs="Arial"/>
          <w:sz w:val="22"/>
          <w:szCs w:val="22"/>
        </w:rPr>
      </w:pPr>
      <w:r w:rsidRPr="001E3FE0">
        <w:rPr>
          <w:rFonts w:ascii="Verdana" w:hAnsi="Verdana" w:cs="Arial"/>
          <w:sz w:val="22"/>
          <w:szCs w:val="22"/>
        </w:rPr>
        <w:t>I servizi distrettuali afferenti a quest’area riguardano:</w:t>
      </w:r>
    </w:p>
    <w:p w14:paraId="3A3E89D9" w14:textId="77777777" w:rsidR="004054D6" w:rsidRPr="001E3FE0" w:rsidRDefault="004054D6" w:rsidP="00641610">
      <w:pPr>
        <w:pStyle w:val="Nessunaspaziatura"/>
        <w:jc w:val="both"/>
        <w:rPr>
          <w:rFonts w:ascii="Verdana" w:hAnsi="Verdana" w:cs="Arial"/>
          <w:sz w:val="22"/>
          <w:szCs w:val="22"/>
        </w:rPr>
      </w:pPr>
    </w:p>
    <w:p w14:paraId="0C3B15AA" w14:textId="77777777" w:rsidR="00641610" w:rsidRPr="001E3FE0" w:rsidRDefault="00641610" w:rsidP="00641610">
      <w:pPr>
        <w:pStyle w:val="Nessunaspaziatura"/>
        <w:numPr>
          <w:ilvl w:val="0"/>
          <w:numId w:val="25"/>
        </w:numPr>
        <w:jc w:val="both"/>
        <w:rPr>
          <w:rFonts w:ascii="Verdana" w:hAnsi="Verdana" w:cs="Arial"/>
          <w:sz w:val="22"/>
          <w:szCs w:val="22"/>
        </w:rPr>
      </w:pPr>
      <w:r w:rsidRPr="001E3FE0">
        <w:rPr>
          <w:rFonts w:ascii="Verdana" w:hAnsi="Verdana" w:cs="Arial"/>
          <w:b/>
          <w:sz w:val="22"/>
          <w:szCs w:val="22"/>
        </w:rPr>
        <w:t xml:space="preserve">i servizi di assistenza domiciliare </w:t>
      </w:r>
      <w:r w:rsidR="004054D6" w:rsidRPr="001E3FE0">
        <w:rPr>
          <w:rFonts w:ascii="Verdana" w:hAnsi="Verdana" w:cs="Arial"/>
          <w:sz w:val="22"/>
          <w:szCs w:val="22"/>
        </w:rPr>
        <w:t>(</w:t>
      </w:r>
      <w:r w:rsidRPr="001E3FE0">
        <w:rPr>
          <w:rFonts w:ascii="Verdana" w:hAnsi="Verdana" w:cs="Arial"/>
          <w:sz w:val="22"/>
          <w:szCs w:val="22"/>
        </w:rPr>
        <w:t>SADH</w:t>
      </w:r>
      <w:r w:rsidR="004054D6" w:rsidRPr="001E3FE0">
        <w:rPr>
          <w:rFonts w:ascii="Verdana" w:hAnsi="Verdana" w:cs="Arial"/>
          <w:sz w:val="22"/>
          <w:szCs w:val="22"/>
        </w:rPr>
        <w:t>)</w:t>
      </w:r>
    </w:p>
    <w:p w14:paraId="51BAC757" w14:textId="77777777" w:rsidR="00641610" w:rsidRPr="001E3FE0" w:rsidRDefault="00641610" w:rsidP="00641610">
      <w:pPr>
        <w:pStyle w:val="Nessunaspaziatura"/>
        <w:numPr>
          <w:ilvl w:val="0"/>
          <w:numId w:val="25"/>
        </w:numPr>
        <w:jc w:val="both"/>
        <w:rPr>
          <w:rFonts w:ascii="Verdana" w:hAnsi="Verdana" w:cs="Arial"/>
          <w:i/>
          <w:sz w:val="22"/>
          <w:szCs w:val="22"/>
        </w:rPr>
      </w:pPr>
      <w:r w:rsidRPr="001E3FE0">
        <w:rPr>
          <w:rFonts w:ascii="Verdana" w:hAnsi="Verdana" w:cs="Arial"/>
          <w:b/>
          <w:sz w:val="22"/>
          <w:szCs w:val="22"/>
        </w:rPr>
        <w:t xml:space="preserve">i centri </w:t>
      </w:r>
      <w:proofErr w:type="gramStart"/>
      <w:r w:rsidRPr="001E3FE0">
        <w:rPr>
          <w:rFonts w:ascii="Verdana" w:hAnsi="Verdana" w:cs="Arial"/>
          <w:b/>
          <w:sz w:val="22"/>
          <w:szCs w:val="22"/>
        </w:rPr>
        <w:t>socio educativi</w:t>
      </w:r>
      <w:proofErr w:type="gramEnd"/>
      <w:r w:rsidRPr="001E3FE0">
        <w:rPr>
          <w:rFonts w:ascii="Verdana" w:hAnsi="Verdana" w:cs="Arial"/>
          <w:b/>
          <w:sz w:val="22"/>
          <w:szCs w:val="22"/>
        </w:rPr>
        <w:t xml:space="preserve"> </w:t>
      </w:r>
      <w:r w:rsidR="004054D6" w:rsidRPr="001E3FE0">
        <w:rPr>
          <w:rFonts w:ascii="Verdana" w:hAnsi="Verdana" w:cs="Arial"/>
          <w:sz w:val="22"/>
          <w:szCs w:val="22"/>
        </w:rPr>
        <w:t>(</w:t>
      </w:r>
      <w:r w:rsidRPr="001E3FE0">
        <w:rPr>
          <w:rFonts w:ascii="Verdana" w:hAnsi="Verdana" w:cs="Arial"/>
          <w:sz w:val="22"/>
          <w:szCs w:val="22"/>
        </w:rPr>
        <w:t>CSE</w:t>
      </w:r>
      <w:r w:rsidR="004054D6" w:rsidRPr="001E3FE0">
        <w:rPr>
          <w:rFonts w:ascii="Verdana" w:hAnsi="Verdana" w:cs="Arial"/>
          <w:sz w:val="22"/>
          <w:szCs w:val="22"/>
        </w:rPr>
        <w:t>)</w:t>
      </w:r>
    </w:p>
    <w:p w14:paraId="057E315F" w14:textId="77777777" w:rsidR="00641610" w:rsidRPr="001E3FE0" w:rsidRDefault="00641610" w:rsidP="00641610">
      <w:pPr>
        <w:pStyle w:val="Nessunaspaziatura"/>
        <w:numPr>
          <w:ilvl w:val="0"/>
          <w:numId w:val="25"/>
        </w:numPr>
        <w:jc w:val="both"/>
        <w:rPr>
          <w:rFonts w:ascii="Verdana" w:hAnsi="Verdana" w:cs="Arial"/>
          <w:b/>
          <w:sz w:val="22"/>
          <w:szCs w:val="22"/>
        </w:rPr>
      </w:pPr>
      <w:r w:rsidRPr="001E3FE0">
        <w:rPr>
          <w:rFonts w:ascii="Verdana" w:hAnsi="Verdana" w:cs="Arial"/>
          <w:b/>
          <w:sz w:val="22"/>
          <w:szCs w:val="22"/>
        </w:rPr>
        <w:t xml:space="preserve">i servizi di formazione all’autonomia </w:t>
      </w:r>
      <w:r w:rsidR="004054D6" w:rsidRPr="001E3FE0">
        <w:rPr>
          <w:rFonts w:ascii="Verdana" w:hAnsi="Verdana" w:cs="Arial"/>
          <w:bCs/>
          <w:sz w:val="22"/>
          <w:szCs w:val="22"/>
        </w:rPr>
        <w:t>(</w:t>
      </w:r>
      <w:r w:rsidRPr="001E3FE0">
        <w:rPr>
          <w:rFonts w:ascii="Verdana" w:hAnsi="Verdana" w:cs="Arial"/>
          <w:sz w:val="22"/>
          <w:szCs w:val="22"/>
        </w:rPr>
        <w:t>SFA</w:t>
      </w:r>
      <w:r w:rsidR="004054D6" w:rsidRPr="001E3FE0">
        <w:rPr>
          <w:rFonts w:ascii="Verdana" w:hAnsi="Verdana" w:cs="Arial"/>
          <w:sz w:val="22"/>
          <w:szCs w:val="22"/>
        </w:rPr>
        <w:t>)</w:t>
      </w:r>
    </w:p>
    <w:p w14:paraId="5538B80B" w14:textId="77777777" w:rsidR="00641610" w:rsidRPr="001E3FE0" w:rsidRDefault="00641610" w:rsidP="00641610">
      <w:pPr>
        <w:pStyle w:val="Nessunaspaziatura"/>
        <w:numPr>
          <w:ilvl w:val="0"/>
          <w:numId w:val="25"/>
        </w:numPr>
        <w:jc w:val="both"/>
        <w:rPr>
          <w:rFonts w:ascii="Verdana" w:hAnsi="Verdana" w:cs="Arial"/>
          <w:b/>
          <w:sz w:val="22"/>
          <w:szCs w:val="22"/>
        </w:rPr>
      </w:pPr>
      <w:r w:rsidRPr="001E3FE0">
        <w:rPr>
          <w:rFonts w:ascii="Verdana" w:hAnsi="Verdana" w:cs="Arial"/>
          <w:b/>
          <w:sz w:val="22"/>
          <w:szCs w:val="22"/>
        </w:rPr>
        <w:t>le comunit</w:t>
      </w:r>
      <w:r w:rsidR="004054D6" w:rsidRPr="001E3FE0">
        <w:rPr>
          <w:rFonts w:ascii="Verdana" w:hAnsi="Verdana" w:cs="Arial"/>
          <w:b/>
          <w:sz w:val="22"/>
          <w:szCs w:val="22"/>
        </w:rPr>
        <w:t>à residenziali per disabili</w:t>
      </w:r>
      <w:r w:rsidRPr="001E3FE0">
        <w:rPr>
          <w:rFonts w:ascii="Verdana" w:hAnsi="Verdana" w:cs="Arial"/>
          <w:b/>
          <w:sz w:val="22"/>
          <w:szCs w:val="22"/>
        </w:rPr>
        <w:t xml:space="preserve"> </w:t>
      </w:r>
      <w:r w:rsidR="004054D6" w:rsidRPr="001E3FE0">
        <w:rPr>
          <w:rFonts w:ascii="Verdana" w:hAnsi="Verdana" w:cs="Arial"/>
          <w:sz w:val="22"/>
          <w:szCs w:val="22"/>
        </w:rPr>
        <w:t>(</w:t>
      </w:r>
      <w:r w:rsidRPr="001E3FE0">
        <w:rPr>
          <w:rFonts w:ascii="Verdana" w:hAnsi="Verdana" w:cs="Arial"/>
          <w:sz w:val="22"/>
          <w:szCs w:val="22"/>
        </w:rPr>
        <w:t>CAD e CSS</w:t>
      </w:r>
      <w:r w:rsidR="004054D6" w:rsidRPr="001E3FE0">
        <w:rPr>
          <w:rFonts w:ascii="Verdana" w:hAnsi="Verdana" w:cs="Arial"/>
          <w:sz w:val="22"/>
          <w:szCs w:val="22"/>
        </w:rPr>
        <w:t>)</w:t>
      </w:r>
    </w:p>
    <w:p w14:paraId="7BF9501D" w14:textId="77777777" w:rsidR="00641610" w:rsidRPr="001E3FE0" w:rsidRDefault="00641610" w:rsidP="00641610">
      <w:pPr>
        <w:pStyle w:val="Nessunaspaziatura"/>
        <w:jc w:val="both"/>
        <w:rPr>
          <w:rFonts w:ascii="Verdana" w:hAnsi="Verdana" w:cs="Arial"/>
          <w:sz w:val="22"/>
          <w:szCs w:val="22"/>
          <w:u w:val="single"/>
        </w:rPr>
      </w:pPr>
    </w:p>
    <w:p w14:paraId="26836BBD" w14:textId="77777777" w:rsidR="00641610" w:rsidRPr="001E3FE0" w:rsidRDefault="00641610" w:rsidP="00641610">
      <w:pPr>
        <w:pStyle w:val="Nessunaspaziatura"/>
        <w:jc w:val="both"/>
        <w:rPr>
          <w:rFonts w:ascii="Verdana" w:hAnsi="Verdana" w:cs="Arial"/>
          <w:sz w:val="22"/>
          <w:szCs w:val="22"/>
        </w:rPr>
      </w:pPr>
      <w:r w:rsidRPr="001E3FE0">
        <w:rPr>
          <w:rFonts w:ascii="Verdana" w:hAnsi="Verdana" w:cs="Arial"/>
          <w:sz w:val="22"/>
          <w:szCs w:val="22"/>
          <w:u w:val="single"/>
        </w:rPr>
        <w:t>Criteri particolari</w:t>
      </w:r>
      <w:r w:rsidRPr="001E3FE0">
        <w:rPr>
          <w:rFonts w:ascii="Verdana" w:hAnsi="Verdana" w:cs="Arial"/>
          <w:sz w:val="22"/>
          <w:szCs w:val="22"/>
        </w:rPr>
        <w:t>:</w:t>
      </w:r>
    </w:p>
    <w:p w14:paraId="1AC8E73D" w14:textId="77777777" w:rsidR="00641610" w:rsidRPr="001E3FE0" w:rsidRDefault="00641610" w:rsidP="00641610">
      <w:pPr>
        <w:pStyle w:val="Nessunaspaziatura"/>
        <w:numPr>
          <w:ilvl w:val="0"/>
          <w:numId w:val="29"/>
        </w:numPr>
        <w:jc w:val="both"/>
        <w:rPr>
          <w:rFonts w:ascii="Verdana" w:hAnsi="Verdana" w:cs="Arial"/>
          <w:b/>
          <w:i/>
          <w:sz w:val="22"/>
          <w:szCs w:val="22"/>
        </w:rPr>
      </w:pPr>
      <w:r w:rsidRPr="001E3FE0">
        <w:rPr>
          <w:rFonts w:ascii="Verdana" w:hAnsi="Verdana" w:cs="Arial"/>
          <w:b/>
          <w:i/>
          <w:sz w:val="22"/>
          <w:szCs w:val="22"/>
        </w:rPr>
        <w:t>SADH</w:t>
      </w:r>
    </w:p>
    <w:p w14:paraId="285BBDC4" w14:textId="77777777" w:rsidR="00641610" w:rsidRPr="001E3FE0" w:rsidRDefault="00641610" w:rsidP="00641610">
      <w:pPr>
        <w:pStyle w:val="Nessunaspaziatura"/>
        <w:numPr>
          <w:ilvl w:val="0"/>
          <w:numId w:val="28"/>
        </w:numPr>
        <w:ind w:left="993" w:hanging="284"/>
        <w:jc w:val="both"/>
        <w:rPr>
          <w:rFonts w:ascii="Verdana" w:hAnsi="Verdana" w:cs="Arial"/>
          <w:sz w:val="22"/>
          <w:szCs w:val="22"/>
        </w:rPr>
      </w:pPr>
      <w:r w:rsidRPr="001E3FE0">
        <w:rPr>
          <w:rFonts w:ascii="Verdana" w:hAnsi="Verdana" w:cs="Arial"/>
          <w:sz w:val="22"/>
          <w:szCs w:val="22"/>
        </w:rPr>
        <w:t>Le spese complementari/altre spese (servizio pasti, lavanderia, stireria, piccoli trasporti) sono ammesse entro il limite del 60% del costo del personale di ciascuna unità d’offerta. Non sono finanziabili i servizi rendicontati solo con spese complementari/altre spese.</w:t>
      </w:r>
    </w:p>
    <w:p w14:paraId="628BE14B" w14:textId="77777777" w:rsidR="00F15497" w:rsidRPr="001E3FE0" w:rsidRDefault="00F15497" w:rsidP="00F15497">
      <w:pPr>
        <w:pStyle w:val="Nessunaspaziatura"/>
        <w:jc w:val="both"/>
        <w:rPr>
          <w:rFonts w:ascii="Verdana" w:hAnsi="Verdana" w:cs="Arial"/>
          <w:sz w:val="22"/>
          <w:szCs w:val="22"/>
          <w:u w:val="single"/>
        </w:rPr>
      </w:pPr>
    </w:p>
    <w:p w14:paraId="2B4ED2F6" w14:textId="77777777" w:rsidR="0054296D" w:rsidRPr="001E3FE0" w:rsidRDefault="0054296D" w:rsidP="00F15497">
      <w:pPr>
        <w:pStyle w:val="Nessunaspaziatura"/>
        <w:jc w:val="both"/>
        <w:rPr>
          <w:rFonts w:ascii="Verdana" w:hAnsi="Verdana" w:cs="Arial"/>
          <w:sz w:val="22"/>
          <w:szCs w:val="22"/>
          <w:u w:val="single"/>
        </w:rPr>
      </w:pPr>
    </w:p>
    <w:p w14:paraId="0A00039C" w14:textId="77777777" w:rsidR="00F224A3" w:rsidRPr="001E3FE0" w:rsidRDefault="00F224A3" w:rsidP="00F224A3">
      <w:pPr>
        <w:pStyle w:val="Nessunaspaziatura"/>
        <w:numPr>
          <w:ilvl w:val="1"/>
          <w:numId w:val="30"/>
        </w:numPr>
        <w:jc w:val="both"/>
        <w:rPr>
          <w:rFonts w:ascii="Verdana" w:eastAsia="Wingdings-Regular" w:hAnsi="Verdana" w:cs="Arial"/>
          <w:b/>
          <w:sz w:val="22"/>
          <w:szCs w:val="22"/>
          <w:u w:val="single"/>
        </w:rPr>
      </w:pPr>
      <w:r w:rsidRPr="001E3FE0">
        <w:rPr>
          <w:rFonts w:ascii="Verdana" w:hAnsi="Verdana" w:cs="Arial"/>
          <w:b/>
          <w:sz w:val="22"/>
          <w:szCs w:val="22"/>
          <w:u w:val="single"/>
        </w:rPr>
        <w:t xml:space="preserve">Area anziani </w:t>
      </w:r>
    </w:p>
    <w:p w14:paraId="3D971BCA" w14:textId="77777777" w:rsidR="00F224A3" w:rsidRPr="001E3FE0" w:rsidRDefault="00F224A3" w:rsidP="00F224A3">
      <w:pPr>
        <w:pStyle w:val="Nessunaspaziatura"/>
        <w:jc w:val="both"/>
        <w:rPr>
          <w:rFonts w:ascii="Verdana" w:hAnsi="Verdana" w:cs="Arial"/>
          <w:b/>
          <w:sz w:val="22"/>
          <w:szCs w:val="22"/>
          <w:u w:val="single"/>
        </w:rPr>
      </w:pPr>
    </w:p>
    <w:p w14:paraId="6911DCFC" w14:textId="77777777" w:rsidR="00F224A3" w:rsidRPr="001E3FE0" w:rsidRDefault="00F224A3" w:rsidP="00F224A3">
      <w:pPr>
        <w:pStyle w:val="Nessunaspaziatura"/>
        <w:jc w:val="both"/>
        <w:rPr>
          <w:rFonts w:ascii="Verdana" w:hAnsi="Verdana" w:cs="Arial"/>
          <w:sz w:val="22"/>
          <w:szCs w:val="22"/>
        </w:rPr>
      </w:pPr>
      <w:r w:rsidRPr="001E3FE0">
        <w:rPr>
          <w:rFonts w:ascii="Verdana" w:hAnsi="Verdana" w:cs="Arial"/>
          <w:sz w:val="22"/>
          <w:szCs w:val="22"/>
        </w:rPr>
        <w:t>I servizi distrettuali afferenti a quest’area riguardano:</w:t>
      </w:r>
    </w:p>
    <w:p w14:paraId="6D57B01F" w14:textId="77777777" w:rsidR="00F224A3" w:rsidRPr="001E3FE0" w:rsidRDefault="004054D6" w:rsidP="00F224A3">
      <w:pPr>
        <w:pStyle w:val="Nessunaspaziatura"/>
        <w:numPr>
          <w:ilvl w:val="0"/>
          <w:numId w:val="26"/>
        </w:numPr>
        <w:jc w:val="both"/>
        <w:rPr>
          <w:rFonts w:ascii="Verdana" w:hAnsi="Verdana" w:cs="Arial"/>
          <w:b/>
          <w:sz w:val="22"/>
          <w:szCs w:val="22"/>
        </w:rPr>
      </w:pPr>
      <w:r w:rsidRPr="001E3FE0">
        <w:rPr>
          <w:rFonts w:ascii="Verdana" w:hAnsi="Verdana" w:cs="Arial"/>
          <w:b/>
          <w:sz w:val="22"/>
          <w:szCs w:val="22"/>
        </w:rPr>
        <w:t xml:space="preserve">Servizio di assistenza domiciliare </w:t>
      </w:r>
      <w:r w:rsidRPr="001E3FE0">
        <w:rPr>
          <w:rFonts w:ascii="Verdana" w:hAnsi="Verdana" w:cs="Arial"/>
          <w:sz w:val="22"/>
          <w:szCs w:val="22"/>
        </w:rPr>
        <w:t>(</w:t>
      </w:r>
      <w:r w:rsidR="00F224A3" w:rsidRPr="001E3FE0">
        <w:rPr>
          <w:rFonts w:ascii="Verdana" w:hAnsi="Verdana" w:cs="Arial"/>
          <w:sz w:val="22"/>
          <w:szCs w:val="22"/>
        </w:rPr>
        <w:t>SAD</w:t>
      </w:r>
      <w:r w:rsidRPr="001E3FE0">
        <w:rPr>
          <w:rFonts w:ascii="Verdana" w:hAnsi="Verdana" w:cs="Arial"/>
          <w:sz w:val="22"/>
          <w:szCs w:val="22"/>
        </w:rPr>
        <w:t>)</w:t>
      </w:r>
    </w:p>
    <w:p w14:paraId="580C89C6" w14:textId="5A194344" w:rsidR="00F224A3" w:rsidRPr="001E3FE0" w:rsidRDefault="00F224A3" w:rsidP="00F224A3">
      <w:pPr>
        <w:pStyle w:val="Nessunaspaziatura"/>
        <w:numPr>
          <w:ilvl w:val="0"/>
          <w:numId w:val="26"/>
        </w:numPr>
        <w:jc w:val="both"/>
        <w:rPr>
          <w:rFonts w:ascii="Verdana" w:hAnsi="Verdana" w:cs="Arial"/>
          <w:b/>
          <w:sz w:val="22"/>
          <w:szCs w:val="22"/>
        </w:rPr>
      </w:pPr>
      <w:r w:rsidRPr="001E3FE0">
        <w:rPr>
          <w:rFonts w:ascii="Verdana" w:hAnsi="Verdana" w:cs="Arial"/>
          <w:b/>
          <w:sz w:val="22"/>
          <w:szCs w:val="22"/>
        </w:rPr>
        <w:t>Alloggio Protetto Anziani</w:t>
      </w:r>
      <w:r w:rsidR="000D6939" w:rsidRPr="001E3FE0">
        <w:rPr>
          <w:rFonts w:ascii="Verdana" w:hAnsi="Verdana" w:cs="Arial"/>
          <w:b/>
          <w:sz w:val="22"/>
          <w:szCs w:val="22"/>
        </w:rPr>
        <w:t xml:space="preserve"> </w:t>
      </w:r>
      <w:r w:rsidR="000D6939" w:rsidRPr="001E3FE0">
        <w:rPr>
          <w:rFonts w:ascii="Verdana" w:hAnsi="Verdana" w:cs="Arial"/>
          <w:bCs/>
          <w:sz w:val="22"/>
          <w:szCs w:val="22"/>
        </w:rPr>
        <w:t>(APA)</w:t>
      </w:r>
    </w:p>
    <w:p w14:paraId="740E5C26" w14:textId="2275DCBD" w:rsidR="00F224A3" w:rsidRPr="001E3FE0" w:rsidRDefault="00F224A3" w:rsidP="00F224A3">
      <w:pPr>
        <w:pStyle w:val="Nessunaspaziatura"/>
        <w:numPr>
          <w:ilvl w:val="0"/>
          <w:numId w:val="26"/>
        </w:numPr>
        <w:jc w:val="both"/>
        <w:rPr>
          <w:rFonts w:ascii="Verdana" w:hAnsi="Verdana" w:cs="Arial"/>
          <w:b/>
          <w:sz w:val="22"/>
          <w:szCs w:val="22"/>
        </w:rPr>
      </w:pPr>
      <w:r w:rsidRPr="001E3FE0">
        <w:rPr>
          <w:rFonts w:ascii="Verdana" w:hAnsi="Verdana" w:cs="Arial"/>
          <w:b/>
          <w:sz w:val="22"/>
          <w:szCs w:val="22"/>
        </w:rPr>
        <w:t>Centro Diurno Anziani</w:t>
      </w:r>
      <w:r w:rsidR="000D6939" w:rsidRPr="001E3FE0">
        <w:rPr>
          <w:rFonts w:ascii="Verdana" w:hAnsi="Verdana" w:cs="Arial"/>
          <w:b/>
          <w:sz w:val="22"/>
          <w:szCs w:val="22"/>
        </w:rPr>
        <w:t xml:space="preserve"> </w:t>
      </w:r>
      <w:r w:rsidR="000D6939" w:rsidRPr="001E3FE0">
        <w:rPr>
          <w:rFonts w:ascii="Verdana" w:hAnsi="Verdana" w:cs="Arial"/>
          <w:bCs/>
          <w:sz w:val="22"/>
          <w:szCs w:val="22"/>
        </w:rPr>
        <w:t>(CDA)</w:t>
      </w:r>
    </w:p>
    <w:p w14:paraId="65F21B3C" w14:textId="77777777" w:rsidR="00F224A3" w:rsidRPr="001E3FE0" w:rsidRDefault="00F224A3" w:rsidP="00F224A3">
      <w:pPr>
        <w:pStyle w:val="Nessunaspaziatura"/>
        <w:numPr>
          <w:ilvl w:val="0"/>
          <w:numId w:val="26"/>
        </w:numPr>
        <w:jc w:val="both"/>
        <w:rPr>
          <w:rFonts w:ascii="Verdana" w:hAnsi="Verdana" w:cs="Arial"/>
          <w:b/>
          <w:sz w:val="22"/>
          <w:szCs w:val="22"/>
        </w:rPr>
      </w:pPr>
      <w:r w:rsidRPr="001E3FE0">
        <w:rPr>
          <w:rFonts w:ascii="Verdana" w:hAnsi="Verdana" w:cs="Arial"/>
          <w:b/>
          <w:sz w:val="22"/>
          <w:szCs w:val="22"/>
        </w:rPr>
        <w:t xml:space="preserve">Comunità Alloggio Sociale per Anziani </w:t>
      </w:r>
      <w:r w:rsidRPr="001E3FE0">
        <w:rPr>
          <w:rFonts w:ascii="Verdana" w:hAnsi="Verdana" w:cs="Arial"/>
          <w:sz w:val="22"/>
          <w:szCs w:val="22"/>
        </w:rPr>
        <w:t>(CASA)</w:t>
      </w:r>
    </w:p>
    <w:p w14:paraId="140BA956" w14:textId="77777777" w:rsidR="00F224A3" w:rsidRPr="001E3FE0" w:rsidRDefault="00F224A3" w:rsidP="00F224A3">
      <w:pPr>
        <w:pStyle w:val="Nessunaspaziatura"/>
        <w:ind w:left="720"/>
        <w:jc w:val="both"/>
        <w:rPr>
          <w:rFonts w:ascii="Verdana" w:hAnsi="Verdana" w:cs="Arial"/>
          <w:b/>
          <w:sz w:val="22"/>
          <w:szCs w:val="22"/>
        </w:rPr>
      </w:pPr>
    </w:p>
    <w:p w14:paraId="1E6C083C" w14:textId="77777777" w:rsidR="00F224A3" w:rsidRPr="001E3FE0" w:rsidRDefault="00F224A3" w:rsidP="00F224A3">
      <w:pPr>
        <w:pStyle w:val="Nessunaspaziatura"/>
        <w:jc w:val="both"/>
        <w:rPr>
          <w:rFonts w:ascii="Verdana" w:hAnsi="Verdana" w:cs="Arial"/>
          <w:sz w:val="22"/>
          <w:szCs w:val="22"/>
        </w:rPr>
      </w:pPr>
      <w:r w:rsidRPr="001E3FE0">
        <w:rPr>
          <w:rFonts w:ascii="Verdana" w:hAnsi="Verdana" w:cs="Arial"/>
          <w:sz w:val="22"/>
          <w:szCs w:val="22"/>
          <w:u w:val="single"/>
        </w:rPr>
        <w:t>Criteri particolari</w:t>
      </w:r>
      <w:r w:rsidRPr="001E3FE0">
        <w:rPr>
          <w:rFonts w:ascii="Verdana" w:hAnsi="Verdana" w:cs="Arial"/>
          <w:sz w:val="22"/>
          <w:szCs w:val="22"/>
        </w:rPr>
        <w:t>:</w:t>
      </w:r>
    </w:p>
    <w:p w14:paraId="31849DEB" w14:textId="77777777" w:rsidR="00F224A3" w:rsidRPr="001E3FE0" w:rsidRDefault="00F224A3" w:rsidP="00F224A3">
      <w:pPr>
        <w:pStyle w:val="Nessunaspaziatura"/>
        <w:numPr>
          <w:ilvl w:val="0"/>
          <w:numId w:val="29"/>
        </w:numPr>
        <w:jc w:val="both"/>
        <w:rPr>
          <w:rFonts w:ascii="Verdana" w:hAnsi="Verdana" w:cs="Arial"/>
          <w:b/>
          <w:sz w:val="22"/>
          <w:szCs w:val="22"/>
        </w:rPr>
      </w:pPr>
      <w:r w:rsidRPr="001E3FE0">
        <w:rPr>
          <w:rFonts w:ascii="Verdana" w:hAnsi="Verdana" w:cs="Arial"/>
          <w:b/>
          <w:sz w:val="22"/>
          <w:szCs w:val="22"/>
        </w:rPr>
        <w:t>SAD</w:t>
      </w:r>
    </w:p>
    <w:p w14:paraId="47AB1C15" w14:textId="77777777" w:rsidR="00F224A3" w:rsidRPr="001E3FE0" w:rsidRDefault="00F224A3" w:rsidP="00F224A3">
      <w:pPr>
        <w:pStyle w:val="Nessunaspaziatura"/>
        <w:numPr>
          <w:ilvl w:val="0"/>
          <w:numId w:val="28"/>
        </w:numPr>
        <w:ind w:left="993" w:hanging="284"/>
        <w:jc w:val="both"/>
        <w:rPr>
          <w:rFonts w:ascii="Verdana" w:hAnsi="Verdana" w:cs="Arial"/>
          <w:sz w:val="22"/>
          <w:szCs w:val="22"/>
        </w:rPr>
      </w:pPr>
      <w:r w:rsidRPr="001E3FE0">
        <w:rPr>
          <w:rFonts w:ascii="Verdana" w:hAnsi="Verdana" w:cs="Arial"/>
          <w:sz w:val="22"/>
          <w:szCs w:val="22"/>
        </w:rPr>
        <w:t>Le spese complementari/altre spese (servizio pasti, lavanderia, stireria, piccoli trasporti) sono ammesse entro il limite del 60% del costo del personale di ciascuna unità d’offerta. Non sono finanziabili i servizi rendicontati solo con spese complementari/altre spese.</w:t>
      </w:r>
    </w:p>
    <w:p w14:paraId="0A61380F" w14:textId="77777777" w:rsidR="00211756" w:rsidRPr="001E3FE0" w:rsidRDefault="00211756" w:rsidP="00211756">
      <w:pPr>
        <w:pStyle w:val="Nessunaspaziatura"/>
        <w:jc w:val="both"/>
        <w:rPr>
          <w:rFonts w:ascii="Verdana" w:hAnsi="Verdana" w:cs="Arial"/>
          <w:b/>
          <w:sz w:val="22"/>
          <w:szCs w:val="22"/>
        </w:rPr>
      </w:pPr>
    </w:p>
    <w:p w14:paraId="4EB0568A" w14:textId="77777777" w:rsidR="0054296D" w:rsidRPr="001E3FE0" w:rsidRDefault="0054296D" w:rsidP="00211756">
      <w:pPr>
        <w:pStyle w:val="Nessunaspaziatura"/>
        <w:jc w:val="both"/>
        <w:rPr>
          <w:rFonts w:ascii="Verdana" w:hAnsi="Verdana" w:cs="Arial"/>
          <w:b/>
          <w:sz w:val="22"/>
          <w:szCs w:val="22"/>
        </w:rPr>
      </w:pPr>
    </w:p>
    <w:p w14:paraId="5DF4C3B9" w14:textId="77777777" w:rsidR="00211756" w:rsidRPr="001E3FE0" w:rsidRDefault="00211756" w:rsidP="00211756">
      <w:pPr>
        <w:pStyle w:val="Nessunaspaziatura"/>
        <w:numPr>
          <w:ilvl w:val="1"/>
          <w:numId w:val="30"/>
        </w:numPr>
        <w:jc w:val="both"/>
        <w:rPr>
          <w:rFonts w:ascii="Verdana" w:eastAsia="Wingdings-Regular" w:hAnsi="Verdana" w:cs="Arial"/>
          <w:b/>
          <w:sz w:val="22"/>
          <w:szCs w:val="22"/>
          <w:u w:val="single"/>
        </w:rPr>
      </w:pPr>
      <w:r w:rsidRPr="001E3FE0">
        <w:rPr>
          <w:rFonts w:ascii="Verdana" w:hAnsi="Verdana" w:cs="Arial"/>
          <w:b/>
          <w:sz w:val="22"/>
          <w:szCs w:val="22"/>
          <w:u w:val="single"/>
        </w:rPr>
        <w:t>Area altri interventi</w:t>
      </w:r>
    </w:p>
    <w:p w14:paraId="12057703" w14:textId="77777777" w:rsidR="0054296D" w:rsidRPr="001E3FE0" w:rsidRDefault="0054296D" w:rsidP="00211756">
      <w:pPr>
        <w:pStyle w:val="Nessunaspaziatura"/>
        <w:jc w:val="both"/>
        <w:rPr>
          <w:rFonts w:ascii="Verdana" w:hAnsi="Verdana" w:cs="Arial"/>
          <w:b/>
          <w:sz w:val="22"/>
          <w:szCs w:val="22"/>
          <w:u w:val="single"/>
        </w:rPr>
      </w:pPr>
    </w:p>
    <w:p w14:paraId="76B369A8" w14:textId="77777777" w:rsidR="00211756" w:rsidRPr="001E3FE0" w:rsidRDefault="00211756" w:rsidP="00211756">
      <w:pPr>
        <w:pStyle w:val="Nessunaspaziatura"/>
        <w:jc w:val="both"/>
        <w:rPr>
          <w:rFonts w:ascii="Verdana" w:hAnsi="Verdana" w:cs="Arial"/>
          <w:sz w:val="22"/>
          <w:szCs w:val="22"/>
        </w:rPr>
      </w:pPr>
      <w:r w:rsidRPr="001E3FE0">
        <w:rPr>
          <w:rFonts w:ascii="Verdana" w:hAnsi="Verdana" w:cs="Arial"/>
          <w:sz w:val="22"/>
          <w:szCs w:val="22"/>
        </w:rPr>
        <w:t>Gli interventi distrettuali afferenti a quest’area riguardano:</w:t>
      </w:r>
    </w:p>
    <w:p w14:paraId="5BE93B61" w14:textId="77777777" w:rsidR="00211756" w:rsidRPr="001E3FE0" w:rsidRDefault="00211756" w:rsidP="00211756">
      <w:pPr>
        <w:pStyle w:val="Nessunaspaziatura"/>
        <w:numPr>
          <w:ilvl w:val="0"/>
          <w:numId w:val="26"/>
        </w:numPr>
        <w:jc w:val="both"/>
        <w:rPr>
          <w:rFonts w:ascii="Verdana" w:hAnsi="Verdana" w:cs="Arial"/>
          <w:b/>
          <w:sz w:val="22"/>
          <w:szCs w:val="22"/>
        </w:rPr>
      </w:pPr>
      <w:r w:rsidRPr="001E3FE0">
        <w:rPr>
          <w:rFonts w:ascii="Verdana" w:hAnsi="Verdana" w:cs="Arial"/>
          <w:b/>
          <w:sz w:val="22"/>
          <w:szCs w:val="22"/>
        </w:rPr>
        <w:t>Interventi di sostegno alle fragilità personali e percorsi individualizzati</w:t>
      </w:r>
    </w:p>
    <w:p w14:paraId="1D97E111" w14:textId="77777777" w:rsidR="00211756" w:rsidRPr="001E3FE0" w:rsidRDefault="00211756" w:rsidP="00211756">
      <w:pPr>
        <w:pStyle w:val="Nessunaspaziatura"/>
        <w:jc w:val="both"/>
        <w:rPr>
          <w:rFonts w:ascii="Verdana" w:hAnsi="Verdana" w:cs="Arial"/>
          <w:b/>
          <w:sz w:val="22"/>
          <w:szCs w:val="22"/>
        </w:rPr>
      </w:pPr>
    </w:p>
    <w:p w14:paraId="66A20112" w14:textId="77777777" w:rsidR="00211756" w:rsidRPr="001E3FE0" w:rsidRDefault="00211756" w:rsidP="00211756">
      <w:pPr>
        <w:pStyle w:val="Nessunaspaziatura"/>
        <w:jc w:val="both"/>
        <w:rPr>
          <w:rFonts w:ascii="Verdana" w:hAnsi="Verdana" w:cs="Arial"/>
          <w:sz w:val="22"/>
          <w:szCs w:val="22"/>
        </w:rPr>
      </w:pPr>
      <w:r w:rsidRPr="001E3FE0">
        <w:rPr>
          <w:rFonts w:ascii="Verdana" w:hAnsi="Verdana" w:cs="Arial"/>
          <w:sz w:val="22"/>
          <w:szCs w:val="22"/>
          <w:u w:val="single"/>
        </w:rPr>
        <w:t>Criteri particolari</w:t>
      </w:r>
      <w:r w:rsidRPr="001E3FE0">
        <w:rPr>
          <w:rFonts w:ascii="Verdana" w:hAnsi="Verdana" w:cs="Arial"/>
          <w:sz w:val="22"/>
          <w:szCs w:val="22"/>
        </w:rPr>
        <w:t>:</w:t>
      </w:r>
    </w:p>
    <w:p w14:paraId="700FFCB5" w14:textId="77777777" w:rsidR="00211756" w:rsidRPr="001E3FE0" w:rsidRDefault="00211756" w:rsidP="00211756">
      <w:pPr>
        <w:pStyle w:val="Nessunaspaziatura"/>
        <w:numPr>
          <w:ilvl w:val="0"/>
          <w:numId w:val="28"/>
        </w:numPr>
        <w:ind w:left="993" w:hanging="284"/>
        <w:jc w:val="both"/>
        <w:rPr>
          <w:rFonts w:ascii="Verdana" w:hAnsi="Verdana" w:cs="Arial"/>
          <w:sz w:val="22"/>
          <w:szCs w:val="22"/>
        </w:rPr>
      </w:pPr>
      <w:r w:rsidRPr="001E3FE0">
        <w:rPr>
          <w:rFonts w:ascii="Verdana" w:hAnsi="Verdana" w:cs="Arial"/>
          <w:sz w:val="22"/>
          <w:szCs w:val="22"/>
        </w:rPr>
        <w:t>La quota del fondo destinato al servizio verrà determinata in relazione alla spesa totale sostenuta da ogni singolo Comune.</w:t>
      </w:r>
    </w:p>
    <w:p w14:paraId="305E9E8C" w14:textId="77777777" w:rsidR="00FF02F8" w:rsidRPr="001E3FE0" w:rsidRDefault="00FF02F8" w:rsidP="00FF02F8">
      <w:pPr>
        <w:pStyle w:val="Nessunaspaziatura"/>
        <w:jc w:val="both"/>
        <w:rPr>
          <w:rFonts w:ascii="Verdana" w:hAnsi="Verdana" w:cs="Arial"/>
          <w:sz w:val="22"/>
          <w:szCs w:val="22"/>
          <w:highlight w:val="yellow"/>
        </w:rPr>
      </w:pPr>
    </w:p>
    <w:p w14:paraId="38F51ED3" w14:textId="77777777" w:rsidR="00FF02F8" w:rsidRPr="001E3FE0" w:rsidRDefault="00FF02F8" w:rsidP="00FF02F8">
      <w:pPr>
        <w:pStyle w:val="Nessunaspaziatura"/>
        <w:jc w:val="both"/>
        <w:rPr>
          <w:rFonts w:ascii="Verdana" w:hAnsi="Verdana" w:cs="Arial"/>
          <w:sz w:val="22"/>
          <w:szCs w:val="22"/>
          <w:highlight w:val="yellow"/>
        </w:rPr>
      </w:pPr>
    </w:p>
    <w:p w14:paraId="2EAC66CF" w14:textId="77777777" w:rsidR="00FF02F8" w:rsidRPr="001E3FE0" w:rsidRDefault="00FF02F8" w:rsidP="00FF02F8">
      <w:pPr>
        <w:pStyle w:val="Nessunaspaziatura"/>
        <w:jc w:val="both"/>
        <w:rPr>
          <w:rFonts w:ascii="Verdana" w:hAnsi="Verdana" w:cs="Arial"/>
          <w:sz w:val="22"/>
          <w:szCs w:val="22"/>
          <w:highlight w:val="yellow"/>
        </w:rPr>
      </w:pPr>
    </w:p>
    <w:p w14:paraId="26F0EB18" w14:textId="0A72F322" w:rsidR="00FF02F8" w:rsidRDefault="00FF02F8" w:rsidP="00FF02F8">
      <w:pPr>
        <w:pStyle w:val="Nessunaspaziatura"/>
        <w:jc w:val="center"/>
        <w:rPr>
          <w:rFonts w:ascii="Verdana" w:hAnsi="Verdana" w:cs="Arial"/>
          <w:b/>
          <w:sz w:val="22"/>
          <w:szCs w:val="22"/>
          <w:u w:val="single"/>
        </w:rPr>
      </w:pPr>
      <w:r w:rsidRPr="001E3FE0">
        <w:rPr>
          <w:rFonts w:ascii="Verdana" w:hAnsi="Verdana" w:cs="Arial"/>
          <w:b/>
          <w:sz w:val="22"/>
          <w:szCs w:val="22"/>
          <w:u w:val="single"/>
        </w:rPr>
        <w:t>MODALIT</w:t>
      </w:r>
      <w:r w:rsidR="00C444F9">
        <w:rPr>
          <w:rFonts w:ascii="Verdana" w:hAnsi="Verdana" w:cs="Arial"/>
          <w:b/>
          <w:sz w:val="22"/>
          <w:szCs w:val="22"/>
          <w:u w:val="single"/>
        </w:rPr>
        <w:t>À DI</w:t>
      </w:r>
      <w:r w:rsidRPr="001E3FE0">
        <w:rPr>
          <w:rFonts w:ascii="Verdana" w:hAnsi="Verdana" w:cs="Arial"/>
          <w:b/>
          <w:sz w:val="22"/>
          <w:szCs w:val="22"/>
          <w:u w:val="single"/>
        </w:rPr>
        <w:t xml:space="preserve"> PRESENTAZIONE DELLA DOMANDA</w:t>
      </w:r>
    </w:p>
    <w:p w14:paraId="198B2D47" w14:textId="77777777" w:rsidR="00963A8B" w:rsidRPr="001E3FE0" w:rsidRDefault="00963A8B" w:rsidP="00FF02F8">
      <w:pPr>
        <w:pStyle w:val="Nessunaspaziatura"/>
        <w:jc w:val="center"/>
        <w:rPr>
          <w:rFonts w:ascii="Verdana" w:hAnsi="Verdana" w:cs="Arial"/>
          <w:b/>
          <w:sz w:val="22"/>
          <w:szCs w:val="22"/>
          <w:u w:val="single"/>
        </w:rPr>
      </w:pPr>
    </w:p>
    <w:p w14:paraId="0377ADAC" w14:textId="77777777" w:rsidR="00FF02F8" w:rsidRPr="001E3FE0" w:rsidRDefault="00FF02F8" w:rsidP="00FF02F8">
      <w:pPr>
        <w:pStyle w:val="Nessunaspaziatura"/>
        <w:jc w:val="center"/>
        <w:rPr>
          <w:rFonts w:ascii="Verdana" w:hAnsi="Verdana" w:cs="Arial"/>
          <w:b/>
          <w:sz w:val="22"/>
          <w:szCs w:val="22"/>
          <w:u w:val="single"/>
        </w:rPr>
      </w:pPr>
    </w:p>
    <w:p w14:paraId="214E4A92" w14:textId="77777777" w:rsidR="00FF02F8" w:rsidRPr="001E3FE0" w:rsidRDefault="00FF02F8" w:rsidP="00005E91">
      <w:pPr>
        <w:pStyle w:val="Nessunaspaziatura"/>
        <w:rPr>
          <w:rFonts w:ascii="Verdana" w:hAnsi="Verdana" w:cs="Arial"/>
          <w:sz w:val="22"/>
          <w:szCs w:val="22"/>
        </w:rPr>
      </w:pPr>
    </w:p>
    <w:p w14:paraId="538F8786" w14:textId="1E5A8B0D" w:rsidR="001355A0" w:rsidRDefault="004133A5" w:rsidP="00963A81">
      <w:pPr>
        <w:pStyle w:val="Nessunaspaziatura"/>
        <w:jc w:val="both"/>
        <w:rPr>
          <w:rFonts w:ascii="Verdana" w:hAnsi="Verdana" w:cs="Arial"/>
          <w:sz w:val="22"/>
          <w:szCs w:val="22"/>
        </w:rPr>
      </w:pPr>
      <w:r w:rsidRPr="001E3FE0">
        <w:rPr>
          <w:rFonts w:ascii="Verdana" w:hAnsi="Verdana" w:cs="Arial"/>
          <w:sz w:val="22"/>
          <w:szCs w:val="22"/>
        </w:rPr>
        <w:t>L’istanza</w:t>
      </w:r>
      <w:r w:rsidR="00FF02F8" w:rsidRPr="001E3FE0">
        <w:rPr>
          <w:rFonts w:ascii="Verdana" w:hAnsi="Verdana" w:cs="Arial"/>
          <w:sz w:val="22"/>
          <w:szCs w:val="22"/>
        </w:rPr>
        <w:t xml:space="preserve"> di accesso al finanziamento dovrà essere </w:t>
      </w:r>
      <w:r w:rsidR="00AC1FF5" w:rsidRPr="001E3FE0">
        <w:rPr>
          <w:rFonts w:ascii="Verdana" w:hAnsi="Verdana" w:cs="Arial"/>
          <w:sz w:val="22"/>
          <w:szCs w:val="22"/>
        </w:rPr>
        <w:t xml:space="preserve">inoltrata tramite PEC </w:t>
      </w:r>
      <w:r w:rsidR="00D47BE7" w:rsidRPr="001E3FE0">
        <w:rPr>
          <w:rFonts w:ascii="Verdana" w:hAnsi="Verdana" w:cs="Arial"/>
          <w:sz w:val="22"/>
          <w:szCs w:val="22"/>
        </w:rPr>
        <w:t>(</w:t>
      </w:r>
      <w:hyperlink r:id="rId9" w:history="1">
        <w:r w:rsidR="00D47BE7" w:rsidRPr="001E3FE0">
          <w:rPr>
            <w:rStyle w:val="Collegamentoipertestuale"/>
            <w:rFonts w:ascii="Verdana" w:hAnsi="Verdana" w:cs="Arial"/>
            <w:sz w:val="22"/>
            <w:szCs w:val="22"/>
          </w:rPr>
          <w:t>protocollo@pec.comune.gallarate.va.it</w:t>
        </w:r>
      </w:hyperlink>
      <w:r w:rsidR="00D47BE7" w:rsidRPr="001E3FE0">
        <w:rPr>
          <w:rFonts w:ascii="Verdana" w:hAnsi="Verdana" w:cs="Arial"/>
          <w:sz w:val="22"/>
          <w:szCs w:val="22"/>
        </w:rPr>
        <w:t xml:space="preserve">), </w:t>
      </w:r>
      <w:r w:rsidR="00FF02F8" w:rsidRPr="001E3FE0">
        <w:rPr>
          <w:rFonts w:ascii="Verdana" w:hAnsi="Verdana" w:cs="Arial"/>
          <w:sz w:val="22"/>
          <w:szCs w:val="22"/>
        </w:rPr>
        <w:t xml:space="preserve">dagli Enti </w:t>
      </w:r>
      <w:r w:rsidR="00005E91" w:rsidRPr="001E3FE0">
        <w:rPr>
          <w:rFonts w:ascii="Verdana" w:hAnsi="Verdana" w:cs="Arial"/>
          <w:sz w:val="22"/>
          <w:szCs w:val="22"/>
        </w:rPr>
        <w:t xml:space="preserve">interessati </w:t>
      </w:r>
      <w:r w:rsidR="00FF02F8" w:rsidRPr="001E3FE0">
        <w:rPr>
          <w:rFonts w:ascii="Verdana" w:hAnsi="Verdana" w:cs="Arial"/>
          <w:sz w:val="22"/>
          <w:szCs w:val="22"/>
        </w:rPr>
        <w:t>all’Ufficio di Piano su apposita modulistica reperibile a</w:t>
      </w:r>
      <w:r w:rsidR="005254E7">
        <w:rPr>
          <w:rFonts w:ascii="Verdana" w:hAnsi="Verdana" w:cs="Arial"/>
          <w:sz w:val="22"/>
          <w:szCs w:val="22"/>
        </w:rPr>
        <w:t>l</w:t>
      </w:r>
      <w:r w:rsidR="00FF02F8" w:rsidRPr="001E3FE0">
        <w:rPr>
          <w:rFonts w:ascii="Verdana" w:hAnsi="Verdana" w:cs="Arial"/>
          <w:sz w:val="22"/>
          <w:szCs w:val="22"/>
        </w:rPr>
        <w:t xml:space="preserve"> </w:t>
      </w:r>
      <w:r w:rsidR="00FF02F8" w:rsidRPr="001F536A">
        <w:rPr>
          <w:rFonts w:ascii="Verdana" w:hAnsi="Verdana" w:cs="Arial"/>
          <w:sz w:val="22"/>
          <w:szCs w:val="22"/>
        </w:rPr>
        <w:t>seguent</w:t>
      </w:r>
      <w:r w:rsidR="005254E7" w:rsidRPr="001F536A">
        <w:rPr>
          <w:rFonts w:ascii="Verdana" w:hAnsi="Verdana" w:cs="Arial"/>
          <w:sz w:val="22"/>
          <w:szCs w:val="22"/>
        </w:rPr>
        <w:t>e</w:t>
      </w:r>
      <w:r w:rsidR="00FF02F8" w:rsidRPr="001F536A">
        <w:rPr>
          <w:rFonts w:ascii="Verdana" w:hAnsi="Verdana" w:cs="Arial"/>
          <w:sz w:val="22"/>
          <w:szCs w:val="22"/>
        </w:rPr>
        <w:t xml:space="preserve"> Link</w:t>
      </w:r>
      <w:r w:rsidR="00803610" w:rsidRPr="00501541">
        <w:rPr>
          <w:rFonts w:ascii="Verdana" w:hAnsi="Verdana" w:cs="Arial"/>
          <w:sz w:val="22"/>
          <w:szCs w:val="22"/>
        </w:rPr>
        <w:t xml:space="preserve"> </w:t>
      </w:r>
    </w:p>
    <w:p w14:paraId="21602E85" w14:textId="77777777" w:rsidR="001F536A" w:rsidRDefault="001F536A" w:rsidP="00963A81">
      <w:pPr>
        <w:pStyle w:val="Nessunaspaziatura"/>
        <w:jc w:val="both"/>
        <w:rPr>
          <w:rFonts w:ascii="Verdana" w:hAnsi="Verdana" w:cs="Arial"/>
          <w:sz w:val="22"/>
          <w:szCs w:val="22"/>
        </w:rPr>
      </w:pPr>
    </w:p>
    <w:p w14:paraId="0659033F" w14:textId="77777777" w:rsidR="005254E7" w:rsidRDefault="005254E7" w:rsidP="00963A81">
      <w:pPr>
        <w:pStyle w:val="Nessunaspaziatura"/>
        <w:jc w:val="both"/>
        <w:rPr>
          <w:rFonts w:ascii="Verdana" w:hAnsi="Verdana" w:cs="Arial"/>
          <w:sz w:val="22"/>
          <w:szCs w:val="22"/>
        </w:rPr>
      </w:pPr>
    </w:p>
    <w:p w14:paraId="1BCE2FD1" w14:textId="79372EAA" w:rsidR="00963A8B" w:rsidRDefault="001F536A" w:rsidP="00963A81">
      <w:pPr>
        <w:pStyle w:val="Nessunaspaziatura"/>
        <w:jc w:val="both"/>
        <w:rPr>
          <w:sz w:val="20"/>
        </w:rPr>
      </w:pPr>
      <w:hyperlink r:id="rId10" w:tgtFrame="_blank" w:history="1">
        <w:r w:rsidRPr="00396049">
          <w:rPr>
            <w:rFonts w:ascii="Aptos" w:hAnsi="Aptos"/>
            <w:color w:val="0000FF"/>
            <w:sz w:val="22"/>
            <w:szCs w:val="22"/>
            <w:highlight w:val="yellow"/>
            <w:u w:val="single"/>
            <w:bdr w:val="none" w:sz="0" w:space="0" w:color="auto" w:frame="1"/>
            <w:shd w:val="clear" w:color="auto" w:fill="FFFFFF"/>
          </w:rPr>
          <w:t>Avviso pubblico per accedere al finanziamento del FONDO SOCIALE REGIONALE 2024 in attuazione della D.G.R. 05/08/2024 n. XII/2915 – Comune di Gallarate</w:t>
        </w:r>
      </w:hyperlink>
    </w:p>
    <w:p w14:paraId="56183BE9" w14:textId="77777777" w:rsidR="001F536A" w:rsidRPr="00285615" w:rsidRDefault="001F536A" w:rsidP="00963A81">
      <w:pPr>
        <w:pStyle w:val="Nessunaspaziatura"/>
        <w:jc w:val="both"/>
        <w:rPr>
          <w:rFonts w:ascii="Verdana" w:hAnsi="Verdana" w:cs="Arial"/>
          <w:sz w:val="22"/>
          <w:szCs w:val="22"/>
        </w:rPr>
      </w:pPr>
    </w:p>
    <w:p w14:paraId="462C5D2E" w14:textId="77777777" w:rsidR="00963A8B" w:rsidRDefault="00963A8B" w:rsidP="001355A0">
      <w:pPr>
        <w:pStyle w:val="Nessunaspaziatura"/>
        <w:jc w:val="center"/>
        <w:rPr>
          <w:rFonts w:ascii="Verdana" w:hAnsi="Verdana" w:cs="Arial"/>
          <w:b/>
          <w:bCs/>
          <w:sz w:val="22"/>
          <w:szCs w:val="22"/>
        </w:rPr>
      </w:pPr>
    </w:p>
    <w:p w14:paraId="24E3F3B2" w14:textId="1EBE0FA7" w:rsidR="001355A0" w:rsidRDefault="001355A0" w:rsidP="001355A0">
      <w:pPr>
        <w:pStyle w:val="Nessunaspaziatura"/>
        <w:jc w:val="center"/>
        <w:rPr>
          <w:rFonts w:ascii="Verdana" w:hAnsi="Verdana" w:cs="Arial"/>
          <w:b/>
          <w:bCs/>
          <w:sz w:val="22"/>
          <w:szCs w:val="22"/>
        </w:rPr>
      </w:pPr>
      <w:r w:rsidRPr="00396049">
        <w:rPr>
          <w:rFonts w:ascii="Verdana" w:hAnsi="Verdana" w:cs="Arial"/>
          <w:b/>
          <w:bCs/>
          <w:sz w:val="22"/>
          <w:szCs w:val="22"/>
          <w:highlight w:val="yellow"/>
        </w:rPr>
        <w:t>DAL</w:t>
      </w:r>
      <w:r w:rsidR="009C254C" w:rsidRPr="00396049">
        <w:rPr>
          <w:rFonts w:ascii="Verdana" w:hAnsi="Verdana" w:cs="Arial"/>
          <w:b/>
          <w:bCs/>
          <w:sz w:val="22"/>
          <w:szCs w:val="22"/>
          <w:highlight w:val="yellow"/>
        </w:rPr>
        <w:t xml:space="preserve">  </w:t>
      </w:r>
      <w:r w:rsidR="003A3306" w:rsidRPr="00396049">
        <w:rPr>
          <w:rFonts w:ascii="Verdana" w:hAnsi="Verdana" w:cs="Arial"/>
          <w:b/>
          <w:bCs/>
          <w:sz w:val="22"/>
          <w:szCs w:val="22"/>
          <w:highlight w:val="yellow"/>
        </w:rPr>
        <w:t>1</w:t>
      </w:r>
      <w:r w:rsidR="00963A8B" w:rsidRPr="00396049">
        <w:rPr>
          <w:rFonts w:ascii="Verdana" w:hAnsi="Verdana" w:cs="Arial"/>
          <w:b/>
          <w:bCs/>
          <w:sz w:val="22"/>
          <w:szCs w:val="22"/>
          <w:highlight w:val="yellow"/>
        </w:rPr>
        <w:t>8</w:t>
      </w:r>
      <w:r w:rsidR="003A3306" w:rsidRPr="00396049">
        <w:rPr>
          <w:rFonts w:ascii="Verdana" w:hAnsi="Verdana" w:cs="Arial"/>
          <w:b/>
          <w:bCs/>
          <w:sz w:val="22"/>
          <w:szCs w:val="22"/>
          <w:highlight w:val="yellow"/>
        </w:rPr>
        <w:t xml:space="preserve"> SETTEMBRE</w:t>
      </w:r>
      <w:r w:rsidR="009C254C" w:rsidRPr="00396049">
        <w:rPr>
          <w:rFonts w:ascii="Verdana" w:hAnsi="Verdana" w:cs="Arial"/>
          <w:b/>
          <w:bCs/>
          <w:sz w:val="22"/>
          <w:szCs w:val="22"/>
          <w:highlight w:val="yellow"/>
        </w:rPr>
        <w:t xml:space="preserve"> AL</w:t>
      </w:r>
      <w:r w:rsidR="003A3306" w:rsidRPr="00396049">
        <w:rPr>
          <w:rFonts w:ascii="Verdana" w:hAnsi="Verdana" w:cs="Arial"/>
          <w:b/>
          <w:bCs/>
          <w:sz w:val="22"/>
          <w:szCs w:val="22"/>
          <w:highlight w:val="yellow"/>
        </w:rPr>
        <w:t xml:space="preserve"> </w:t>
      </w:r>
      <w:r w:rsidR="00963A8B" w:rsidRPr="00396049">
        <w:rPr>
          <w:rFonts w:ascii="Verdana" w:hAnsi="Verdana" w:cs="Arial"/>
          <w:b/>
          <w:bCs/>
          <w:sz w:val="22"/>
          <w:szCs w:val="22"/>
          <w:highlight w:val="yellow"/>
        </w:rPr>
        <w:t>02</w:t>
      </w:r>
      <w:r w:rsidR="003A3306" w:rsidRPr="00396049">
        <w:rPr>
          <w:rFonts w:ascii="Verdana" w:hAnsi="Verdana" w:cs="Arial"/>
          <w:b/>
          <w:bCs/>
          <w:sz w:val="22"/>
          <w:szCs w:val="22"/>
          <w:highlight w:val="yellow"/>
        </w:rPr>
        <w:t xml:space="preserve"> </w:t>
      </w:r>
      <w:r w:rsidR="00963A8B" w:rsidRPr="00396049">
        <w:rPr>
          <w:rFonts w:ascii="Verdana" w:hAnsi="Verdana" w:cs="Arial"/>
          <w:b/>
          <w:bCs/>
          <w:sz w:val="22"/>
          <w:szCs w:val="22"/>
          <w:highlight w:val="yellow"/>
        </w:rPr>
        <w:t xml:space="preserve">OTTOBRE </w:t>
      </w:r>
      <w:r w:rsidR="00963A8B" w:rsidRPr="00C444F9">
        <w:rPr>
          <w:rFonts w:ascii="Verdana" w:hAnsi="Verdana" w:cs="Arial"/>
          <w:b/>
          <w:bCs/>
          <w:sz w:val="22"/>
          <w:szCs w:val="22"/>
        </w:rPr>
        <w:t>202</w:t>
      </w:r>
      <w:r w:rsidR="00C444F9" w:rsidRPr="00C444F9">
        <w:rPr>
          <w:rFonts w:ascii="Verdana" w:hAnsi="Verdana" w:cs="Arial"/>
          <w:b/>
          <w:bCs/>
          <w:sz w:val="22"/>
          <w:szCs w:val="22"/>
        </w:rPr>
        <w:t>5</w:t>
      </w:r>
    </w:p>
    <w:p w14:paraId="1E21AF90" w14:textId="77777777" w:rsidR="0022302C" w:rsidRPr="001E3FE0" w:rsidRDefault="0022302C" w:rsidP="001355A0">
      <w:pPr>
        <w:pStyle w:val="Nessunaspaziatura"/>
        <w:jc w:val="center"/>
        <w:rPr>
          <w:rFonts w:ascii="Verdana" w:hAnsi="Verdana" w:cs="Arial"/>
          <w:b/>
          <w:bCs/>
          <w:sz w:val="22"/>
          <w:szCs w:val="22"/>
        </w:rPr>
      </w:pPr>
    </w:p>
    <w:p w14:paraId="5808CA35" w14:textId="77777777" w:rsidR="001355A0" w:rsidRPr="001E3FE0" w:rsidRDefault="001355A0" w:rsidP="001355A0">
      <w:pPr>
        <w:pStyle w:val="Nessunaspaziatura"/>
        <w:jc w:val="center"/>
        <w:rPr>
          <w:rFonts w:ascii="Verdana" w:hAnsi="Verdana" w:cs="Arial"/>
          <w:b/>
          <w:bCs/>
          <w:sz w:val="22"/>
          <w:szCs w:val="22"/>
        </w:rPr>
      </w:pPr>
    </w:p>
    <w:p w14:paraId="64422539" w14:textId="77777777" w:rsidR="00FF02F8" w:rsidRPr="001E3FE0" w:rsidRDefault="004133A5" w:rsidP="00963A81">
      <w:pPr>
        <w:pStyle w:val="Nessunaspaziatura"/>
        <w:jc w:val="both"/>
        <w:rPr>
          <w:rFonts w:ascii="Verdana" w:hAnsi="Verdana" w:cs="Arial"/>
          <w:sz w:val="22"/>
          <w:szCs w:val="22"/>
        </w:rPr>
      </w:pPr>
      <w:r w:rsidRPr="001E3FE0">
        <w:rPr>
          <w:rFonts w:ascii="Verdana" w:hAnsi="Verdana" w:cs="Arial"/>
          <w:sz w:val="22"/>
          <w:szCs w:val="22"/>
        </w:rPr>
        <w:t>L</w:t>
      </w:r>
      <w:r w:rsidR="005A5AE5" w:rsidRPr="001E3FE0">
        <w:rPr>
          <w:rFonts w:ascii="Verdana" w:hAnsi="Verdana" w:cs="Arial"/>
          <w:sz w:val="22"/>
          <w:szCs w:val="22"/>
        </w:rPr>
        <w:t xml:space="preserve">e </w:t>
      </w:r>
      <w:r w:rsidRPr="001E3FE0">
        <w:rPr>
          <w:rFonts w:ascii="Verdana" w:hAnsi="Verdana" w:cs="Arial"/>
          <w:sz w:val="22"/>
          <w:szCs w:val="22"/>
        </w:rPr>
        <w:t xml:space="preserve">istanze </w:t>
      </w:r>
      <w:r w:rsidR="005A5AE5" w:rsidRPr="001E3FE0">
        <w:rPr>
          <w:rFonts w:ascii="Verdana" w:hAnsi="Verdana" w:cs="Arial"/>
          <w:sz w:val="22"/>
          <w:szCs w:val="22"/>
        </w:rPr>
        <w:t>che perverranno successivamente alla scadenza indicata nel presente Avviso saranno dichiarate inammissibili.</w:t>
      </w:r>
    </w:p>
    <w:p w14:paraId="589AF0F8" w14:textId="77777777" w:rsidR="005A5AE5" w:rsidRPr="001E3FE0" w:rsidRDefault="005A5AE5" w:rsidP="00963A81">
      <w:pPr>
        <w:pStyle w:val="Nessunaspaziatura"/>
        <w:jc w:val="both"/>
        <w:rPr>
          <w:rFonts w:ascii="Verdana" w:hAnsi="Verdana" w:cs="Arial"/>
          <w:sz w:val="22"/>
          <w:szCs w:val="22"/>
        </w:rPr>
      </w:pPr>
    </w:p>
    <w:p w14:paraId="4B1B3E33" w14:textId="77777777" w:rsidR="005A5AE5" w:rsidRPr="001E3FE0" w:rsidRDefault="005A5AE5" w:rsidP="00963A81">
      <w:pPr>
        <w:pStyle w:val="Nessunaspaziatura"/>
        <w:jc w:val="both"/>
        <w:rPr>
          <w:rFonts w:ascii="Verdana" w:hAnsi="Verdana" w:cs="Arial"/>
          <w:sz w:val="22"/>
          <w:szCs w:val="22"/>
        </w:rPr>
      </w:pPr>
      <w:r w:rsidRPr="001E3FE0">
        <w:rPr>
          <w:rFonts w:ascii="Verdana" w:hAnsi="Verdana" w:cs="Arial"/>
          <w:sz w:val="22"/>
          <w:szCs w:val="22"/>
        </w:rPr>
        <w:t>L’Ufficio di Piano provvederà, alla scadenza del presente Avviso, alla verifica delle istanze presentate. Nel caso si dovessero presentare anomalie, l’Ufficio di Piano potrà richiedere documentazione aggiunti</w:t>
      </w:r>
      <w:r w:rsidR="004133A5" w:rsidRPr="001E3FE0">
        <w:rPr>
          <w:rFonts w:ascii="Verdana" w:hAnsi="Verdana" w:cs="Arial"/>
          <w:sz w:val="22"/>
          <w:szCs w:val="22"/>
        </w:rPr>
        <w:t>va a supporto dell’istruttoria, la mancata presentazione della documentazione entro i termini stabiliti comporterà l’archiviazione dell’istanza.</w:t>
      </w:r>
    </w:p>
    <w:p w14:paraId="6F2DF7C7" w14:textId="77777777" w:rsidR="005D5DDB" w:rsidRPr="001E3FE0" w:rsidRDefault="005D5DDB" w:rsidP="00FF02F8">
      <w:pPr>
        <w:pStyle w:val="Nessunaspaziatura"/>
        <w:rPr>
          <w:rFonts w:ascii="Verdana" w:hAnsi="Verdana" w:cs="Arial"/>
          <w:sz w:val="22"/>
          <w:szCs w:val="22"/>
        </w:rPr>
      </w:pPr>
    </w:p>
    <w:p w14:paraId="1F32F2C2" w14:textId="77777777" w:rsidR="00501541" w:rsidRDefault="00501541" w:rsidP="004648B7">
      <w:pPr>
        <w:pStyle w:val="Nessunaspaziatura"/>
        <w:jc w:val="both"/>
        <w:rPr>
          <w:rFonts w:ascii="Verdana" w:hAnsi="Verdana" w:cs="Arial"/>
          <w:b/>
          <w:sz w:val="22"/>
          <w:szCs w:val="22"/>
          <w:u w:val="single"/>
        </w:rPr>
      </w:pPr>
    </w:p>
    <w:p w14:paraId="257AC14C" w14:textId="77777777" w:rsidR="0022302C" w:rsidRDefault="0022302C" w:rsidP="004648B7">
      <w:pPr>
        <w:pStyle w:val="Nessunaspaziatura"/>
        <w:jc w:val="both"/>
        <w:rPr>
          <w:rFonts w:ascii="Verdana" w:hAnsi="Verdana" w:cs="Arial"/>
          <w:b/>
          <w:sz w:val="22"/>
          <w:szCs w:val="22"/>
          <w:u w:val="single"/>
        </w:rPr>
      </w:pPr>
    </w:p>
    <w:p w14:paraId="16381DB7" w14:textId="77777777" w:rsidR="0022302C" w:rsidRDefault="0022302C" w:rsidP="004648B7">
      <w:pPr>
        <w:pStyle w:val="Nessunaspaziatura"/>
        <w:jc w:val="both"/>
        <w:rPr>
          <w:rFonts w:ascii="Verdana" w:hAnsi="Verdana" w:cs="Arial"/>
          <w:b/>
          <w:sz w:val="22"/>
          <w:szCs w:val="22"/>
          <w:u w:val="single"/>
        </w:rPr>
      </w:pPr>
    </w:p>
    <w:p w14:paraId="708E8865" w14:textId="77777777" w:rsidR="0022302C" w:rsidRDefault="0022302C" w:rsidP="004648B7">
      <w:pPr>
        <w:pStyle w:val="Nessunaspaziatura"/>
        <w:jc w:val="both"/>
        <w:rPr>
          <w:rFonts w:ascii="Verdana" w:hAnsi="Verdana" w:cs="Arial"/>
          <w:b/>
          <w:sz w:val="22"/>
          <w:szCs w:val="22"/>
          <w:u w:val="single"/>
        </w:rPr>
      </w:pPr>
    </w:p>
    <w:p w14:paraId="66639EC2" w14:textId="77777777" w:rsidR="003A3306" w:rsidRDefault="003A3306" w:rsidP="004648B7">
      <w:pPr>
        <w:pStyle w:val="Nessunaspaziatura"/>
        <w:jc w:val="both"/>
        <w:rPr>
          <w:rFonts w:ascii="Verdana" w:hAnsi="Verdana" w:cs="Arial"/>
          <w:b/>
          <w:sz w:val="22"/>
          <w:szCs w:val="22"/>
          <w:u w:val="single"/>
        </w:rPr>
      </w:pPr>
    </w:p>
    <w:p w14:paraId="2F9352D4" w14:textId="77777777" w:rsidR="00963A8B" w:rsidRDefault="00963A8B" w:rsidP="004648B7">
      <w:pPr>
        <w:pStyle w:val="Nessunaspaziatura"/>
        <w:jc w:val="both"/>
        <w:rPr>
          <w:rFonts w:ascii="Verdana" w:hAnsi="Verdana" w:cs="Arial"/>
          <w:b/>
          <w:sz w:val="22"/>
          <w:szCs w:val="22"/>
          <w:u w:val="single"/>
        </w:rPr>
      </w:pPr>
    </w:p>
    <w:p w14:paraId="1B310735" w14:textId="77777777" w:rsidR="00963A8B" w:rsidRDefault="00963A8B" w:rsidP="004648B7">
      <w:pPr>
        <w:pStyle w:val="Nessunaspaziatura"/>
        <w:jc w:val="both"/>
        <w:rPr>
          <w:rFonts w:ascii="Verdana" w:hAnsi="Verdana" w:cs="Arial"/>
          <w:b/>
          <w:sz w:val="22"/>
          <w:szCs w:val="22"/>
          <w:u w:val="single"/>
        </w:rPr>
      </w:pPr>
    </w:p>
    <w:p w14:paraId="5187718C" w14:textId="02BE9409" w:rsidR="00FF02F8" w:rsidRPr="001E3FE0" w:rsidRDefault="005D5DDB" w:rsidP="004648B7">
      <w:pPr>
        <w:pStyle w:val="Nessunaspaziatura"/>
        <w:jc w:val="both"/>
        <w:rPr>
          <w:rFonts w:ascii="Verdana" w:hAnsi="Verdana" w:cs="Arial"/>
          <w:b/>
          <w:sz w:val="22"/>
          <w:szCs w:val="22"/>
          <w:u w:val="single"/>
        </w:rPr>
      </w:pPr>
      <w:r w:rsidRPr="001E3FE0">
        <w:rPr>
          <w:rFonts w:ascii="Verdana" w:hAnsi="Verdana" w:cs="Arial"/>
          <w:b/>
          <w:sz w:val="22"/>
          <w:szCs w:val="22"/>
          <w:u w:val="single"/>
        </w:rPr>
        <w:t>MODALI</w:t>
      </w:r>
      <w:r w:rsidR="00C444F9" w:rsidRPr="001E3FE0">
        <w:rPr>
          <w:rFonts w:ascii="Verdana" w:hAnsi="Verdana" w:cs="Arial"/>
          <w:b/>
          <w:sz w:val="22"/>
          <w:szCs w:val="22"/>
          <w:u w:val="single"/>
        </w:rPr>
        <w:t>T</w:t>
      </w:r>
      <w:r w:rsidR="00C444F9">
        <w:rPr>
          <w:rFonts w:ascii="Verdana" w:hAnsi="Verdana" w:cs="Arial"/>
          <w:b/>
          <w:sz w:val="22"/>
          <w:szCs w:val="22"/>
          <w:u w:val="single"/>
        </w:rPr>
        <w:t>À</w:t>
      </w:r>
      <w:r w:rsidRPr="001E3FE0">
        <w:rPr>
          <w:rFonts w:ascii="Verdana" w:hAnsi="Verdana" w:cs="Arial"/>
          <w:b/>
          <w:sz w:val="22"/>
          <w:szCs w:val="22"/>
          <w:u w:val="single"/>
        </w:rPr>
        <w:t xml:space="preserve"> DI EROGAZIONE DEL CONTRIBUTO E COMUNICAZIONE DEGLI ESITI DELLA VALUTAZIONE</w:t>
      </w:r>
    </w:p>
    <w:p w14:paraId="541BE332" w14:textId="77777777" w:rsidR="00644BF9" w:rsidRPr="001E3FE0" w:rsidRDefault="00644BF9" w:rsidP="005D5DDB">
      <w:pPr>
        <w:pStyle w:val="Nessunaspaziatura"/>
        <w:jc w:val="center"/>
        <w:rPr>
          <w:rFonts w:ascii="Verdana" w:hAnsi="Verdana" w:cs="Arial"/>
          <w:b/>
          <w:sz w:val="22"/>
          <w:szCs w:val="22"/>
          <w:u w:val="single"/>
        </w:rPr>
      </w:pPr>
    </w:p>
    <w:p w14:paraId="4CE7DF1D" w14:textId="6C9A04C5" w:rsidR="000F0204" w:rsidRPr="001E3FE0" w:rsidRDefault="004133A5" w:rsidP="00963A81">
      <w:pPr>
        <w:pStyle w:val="Nessunaspaziatura"/>
        <w:jc w:val="both"/>
        <w:rPr>
          <w:rFonts w:ascii="Verdana" w:hAnsi="Verdana" w:cs="Arial"/>
          <w:sz w:val="22"/>
          <w:szCs w:val="22"/>
        </w:rPr>
      </w:pPr>
      <w:r w:rsidRPr="001E3FE0">
        <w:rPr>
          <w:rFonts w:ascii="Verdana" w:hAnsi="Verdana" w:cs="Arial"/>
          <w:sz w:val="22"/>
          <w:szCs w:val="22"/>
        </w:rPr>
        <w:t xml:space="preserve">Al termine dell’istruttoria di valutazione e verifica possesso dei requisiti </w:t>
      </w:r>
      <w:r w:rsidR="00644BF9" w:rsidRPr="001E3FE0">
        <w:rPr>
          <w:rFonts w:ascii="Verdana" w:hAnsi="Verdana" w:cs="Arial"/>
          <w:sz w:val="22"/>
          <w:szCs w:val="22"/>
        </w:rPr>
        <w:t>previsti,</w:t>
      </w:r>
      <w:r w:rsidR="00963A81" w:rsidRPr="001E3FE0">
        <w:rPr>
          <w:rFonts w:ascii="Verdana" w:hAnsi="Verdana" w:cs="Arial"/>
          <w:sz w:val="22"/>
          <w:szCs w:val="22"/>
        </w:rPr>
        <w:t xml:space="preserve"> </w:t>
      </w:r>
      <w:r w:rsidR="00644BF9" w:rsidRPr="001E3FE0">
        <w:rPr>
          <w:rFonts w:ascii="Verdana" w:hAnsi="Verdana" w:cs="Arial"/>
          <w:sz w:val="22"/>
          <w:szCs w:val="22"/>
        </w:rPr>
        <w:t>l’Ufficio di</w:t>
      </w:r>
      <w:r w:rsidR="00963A81" w:rsidRPr="001E3FE0">
        <w:rPr>
          <w:rFonts w:ascii="Verdana" w:hAnsi="Verdana" w:cs="Arial"/>
          <w:sz w:val="22"/>
          <w:szCs w:val="22"/>
        </w:rPr>
        <w:t xml:space="preserve"> Piano predisporrà il Piano di A</w:t>
      </w:r>
      <w:r w:rsidR="00644BF9" w:rsidRPr="001E3FE0">
        <w:rPr>
          <w:rFonts w:ascii="Verdana" w:hAnsi="Verdana" w:cs="Arial"/>
          <w:sz w:val="22"/>
          <w:szCs w:val="22"/>
        </w:rPr>
        <w:t>ssegnazione dei contributi in base ai criteri approvati dall’Assemblea dei Sindaci</w:t>
      </w:r>
      <w:r w:rsidR="00963A81" w:rsidRPr="001E3FE0">
        <w:rPr>
          <w:rFonts w:ascii="Verdana" w:hAnsi="Verdana" w:cs="Arial"/>
          <w:sz w:val="22"/>
          <w:szCs w:val="22"/>
        </w:rPr>
        <w:t xml:space="preserve"> dei Comuni </w:t>
      </w:r>
      <w:r w:rsidR="00963A81" w:rsidRPr="00963A8B">
        <w:rPr>
          <w:rFonts w:ascii="Verdana" w:hAnsi="Verdana" w:cs="Arial"/>
          <w:sz w:val="22"/>
          <w:szCs w:val="22"/>
        </w:rPr>
        <w:t xml:space="preserve">dell’Ambito </w:t>
      </w:r>
      <w:r w:rsidR="00E16C52" w:rsidRPr="00963A8B">
        <w:rPr>
          <w:rFonts w:ascii="Verdana" w:hAnsi="Verdana" w:cs="Arial"/>
          <w:sz w:val="22"/>
          <w:szCs w:val="22"/>
        </w:rPr>
        <w:t>di Gallarate</w:t>
      </w:r>
      <w:r w:rsidR="00963A81" w:rsidRPr="001E3FE0">
        <w:rPr>
          <w:rFonts w:ascii="Verdana" w:hAnsi="Verdana" w:cs="Arial"/>
          <w:sz w:val="22"/>
          <w:szCs w:val="22"/>
        </w:rPr>
        <w:t xml:space="preserve"> </w:t>
      </w:r>
      <w:r w:rsidR="001C54B5" w:rsidRPr="001E3FE0">
        <w:rPr>
          <w:rFonts w:ascii="Verdana" w:hAnsi="Verdana" w:cs="Arial"/>
          <w:sz w:val="22"/>
          <w:szCs w:val="22"/>
        </w:rPr>
        <w:t>che ne approverà il riparto.</w:t>
      </w:r>
    </w:p>
    <w:p w14:paraId="76672F3A" w14:textId="77777777" w:rsidR="001C54B5" w:rsidRPr="001E3FE0" w:rsidRDefault="001C54B5" w:rsidP="00963A81">
      <w:pPr>
        <w:pStyle w:val="Nessunaspaziatura"/>
        <w:jc w:val="both"/>
        <w:rPr>
          <w:rFonts w:ascii="Verdana" w:hAnsi="Verdana" w:cs="Arial"/>
          <w:sz w:val="22"/>
          <w:szCs w:val="22"/>
        </w:rPr>
      </w:pPr>
    </w:p>
    <w:p w14:paraId="6F8BC026" w14:textId="6C113F35" w:rsidR="009A1548" w:rsidRPr="001E3FE0" w:rsidRDefault="001C54B5" w:rsidP="00963A81">
      <w:pPr>
        <w:pStyle w:val="Nessunaspaziatura"/>
        <w:jc w:val="both"/>
        <w:rPr>
          <w:rFonts w:ascii="Verdana" w:hAnsi="Verdana" w:cs="Arial"/>
          <w:sz w:val="22"/>
          <w:szCs w:val="22"/>
        </w:rPr>
      </w:pPr>
      <w:r w:rsidRPr="001E3FE0">
        <w:rPr>
          <w:rFonts w:ascii="Verdana" w:hAnsi="Verdana" w:cs="Arial"/>
          <w:sz w:val="22"/>
          <w:szCs w:val="22"/>
        </w:rPr>
        <w:t xml:space="preserve">Il </w:t>
      </w:r>
      <w:r w:rsidR="00CD6078" w:rsidRPr="001E3FE0">
        <w:rPr>
          <w:rFonts w:ascii="Verdana" w:hAnsi="Verdana" w:cs="Arial"/>
          <w:sz w:val="22"/>
          <w:szCs w:val="22"/>
        </w:rPr>
        <w:t xml:space="preserve">Piano di Assegnazione </w:t>
      </w:r>
      <w:r w:rsidRPr="001E3FE0">
        <w:rPr>
          <w:rFonts w:ascii="Verdana" w:hAnsi="Verdana" w:cs="Arial"/>
          <w:sz w:val="22"/>
          <w:szCs w:val="22"/>
        </w:rPr>
        <w:t xml:space="preserve">approvato dall’Assemblea dei Sindaci sarà sottoposto a validazione da parte di ATS Insubria e Regione Lombardia dal cui esito dipenderà l’effettiva liquidazione ai </w:t>
      </w:r>
      <w:r w:rsidR="0095573B" w:rsidRPr="001E3FE0">
        <w:rPr>
          <w:rFonts w:ascii="Verdana" w:hAnsi="Verdana" w:cs="Arial"/>
          <w:sz w:val="22"/>
          <w:szCs w:val="22"/>
        </w:rPr>
        <w:t>beneficiari.</w:t>
      </w:r>
    </w:p>
    <w:p w14:paraId="5F576A36" w14:textId="77777777" w:rsidR="00644BF9" w:rsidRPr="001E3FE0" w:rsidRDefault="00644BF9" w:rsidP="00FF02F8">
      <w:pPr>
        <w:pStyle w:val="Nessunaspaziatura"/>
        <w:rPr>
          <w:rFonts w:ascii="Verdana" w:hAnsi="Verdana" w:cs="Arial"/>
          <w:sz w:val="22"/>
          <w:szCs w:val="22"/>
        </w:rPr>
      </w:pPr>
    </w:p>
    <w:p w14:paraId="379295ED" w14:textId="77777777" w:rsidR="00FF02F8" w:rsidRPr="001E3FE0" w:rsidRDefault="00CE0033" w:rsidP="0079365B">
      <w:pPr>
        <w:pStyle w:val="Nessunaspaziatura"/>
        <w:jc w:val="center"/>
        <w:rPr>
          <w:rFonts w:ascii="Verdana" w:hAnsi="Verdana" w:cs="Arial"/>
          <w:b/>
          <w:sz w:val="22"/>
          <w:szCs w:val="22"/>
          <w:u w:val="single"/>
        </w:rPr>
      </w:pPr>
      <w:r w:rsidRPr="001E3FE0">
        <w:rPr>
          <w:rFonts w:ascii="Verdana" w:hAnsi="Verdana" w:cs="Arial"/>
          <w:b/>
          <w:sz w:val="22"/>
          <w:szCs w:val="22"/>
          <w:u w:val="single"/>
        </w:rPr>
        <w:t>CO</w:t>
      </w:r>
      <w:r w:rsidR="00963A81" w:rsidRPr="001E3FE0">
        <w:rPr>
          <w:rFonts w:ascii="Verdana" w:hAnsi="Verdana" w:cs="Arial"/>
          <w:b/>
          <w:sz w:val="22"/>
          <w:szCs w:val="22"/>
          <w:u w:val="single"/>
        </w:rPr>
        <w:t>NTROLLI, RE</w:t>
      </w:r>
      <w:r w:rsidR="0079365B" w:rsidRPr="001E3FE0">
        <w:rPr>
          <w:rFonts w:ascii="Verdana" w:hAnsi="Verdana" w:cs="Arial"/>
          <w:b/>
          <w:sz w:val="22"/>
          <w:szCs w:val="22"/>
          <w:u w:val="single"/>
        </w:rPr>
        <w:t>VOCHE,</w:t>
      </w:r>
      <w:r w:rsidR="00247459" w:rsidRPr="001E3FE0">
        <w:rPr>
          <w:rFonts w:ascii="Verdana" w:hAnsi="Verdana" w:cs="Arial"/>
          <w:b/>
          <w:sz w:val="22"/>
          <w:szCs w:val="22"/>
          <w:u w:val="single"/>
        </w:rPr>
        <w:t xml:space="preserve"> </w:t>
      </w:r>
      <w:r w:rsidR="0079365B" w:rsidRPr="001E3FE0">
        <w:rPr>
          <w:rFonts w:ascii="Verdana" w:hAnsi="Verdana" w:cs="Arial"/>
          <w:b/>
          <w:sz w:val="22"/>
          <w:szCs w:val="22"/>
          <w:u w:val="single"/>
        </w:rPr>
        <w:t>SANZIONI</w:t>
      </w:r>
    </w:p>
    <w:p w14:paraId="0D8E65B0" w14:textId="77777777" w:rsidR="00813240" w:rsidRPr="001E3FE0" w:rsidRDefault="00813240" w:rsidP="0079365B">
      <w:pPr>
        <w:pStyle w:val="Nessunaspaziatura"/>
        <w:jc w:val="center"/>
        <w:rPr>
          <w:rFonts w:ascii="Verdana" w:hAnsi="Verdana" w:cs="Arial"/>
          <w:b/>
          <w:sz w:val="22"/>
          <w:szCs w:val="22"/>
          <w:u w:val="single"/>
        </w:rPr>
      </w:pPr>
    </w:p>
    <w:p w14:paraId="2ADFDA72" w14:textId="77777777" w:rsidR="00813240" w:rsidRPr="001E3FE0" w:rsidRDefault="00813240" w:rsidP="00813240">
      <w:pPr>
        <w:contextualSpacing/>
        <w:jc w:val="both"/>
        <w:rPr>
          <w:rFonts w:ascii="Verdana" w:hAnsi="Verdana" w:cs="Arial"/>
          <w:sz w:val="22"/>
          <w:szCs w:val="22"/>
        </w:rPr>
      </w:pPr>
      <w:r w:rsidRPr="001E3FE0">
        <w:rPr>
          <w:rFonts w:ascii="Verdana" w:hAnsi="Verdana" w:cs="Arial"/>
          <w:sz w:val="22"/>
          <w:szCs w:val="22"/>
        </w:rPr>
        <w:t xml:space="preserve">L’Ufficio di Piano potrà procedere ad effettuare, in qualsiasi momento, idonei controlli finalizzati ad accertare la veridicità delle dichiarazioni rese dai richiedenti e, qualora dal controllo emerga la non veridicità, ai sensi del D.P.R. 445/00 art. 71, il soggetto decadrà dal diritto al beneficio ottenuto (art. 75). </w:t>
      </w:r>
    </w:p>
    <w:p w14:paraId="68CC0228" w14:textId="77777777" w:rsidR="00813240" w:rsidRPr="001E3FE0" w:rsidRDefault="00813240" w:rsidP="00813240">
      <w:pPr>
        <w:contextualSpacing/>
        <w:jc w:val="both"/>
        <w:rPr>
          <w:rFonts w:ascii="Verdana" w:hAnsi="Verdana" w:cs="Arial"/>
          <w:sz w:val="22"/>
          <w:szCs w:val="22"/>
        </w:rPr>
      </w:pPr>
    </w:p>
    <w:p w14:paraId="757BA1F4" w14:textId="77777777" w:rsidR="00813240" w:rsidRPr="001E3FE0" w:rsidRDefault="00813240" w:rsidP="00813240">
      <w:pPr>
        <w:contextualSpacing/>
        <w:jc w:val="both"/>
        <w:rPr>
          <w:rFonts w:ascii="Verdana" w:hAnsi="Verdana" w:cs="Arial"/>
          <w:sz w:val="22"/>
          <w:szCs w:val="22"/>
        </w:rPr>
      </w:pPr>
      <w:r w:rsidRPr="001E3FE0">
        <w:rPr>
          <w:rFonts w:ascii="Verdana" w:hAnsi="Verdana" w:cs="Arial"/>
          <w:sz w:val="22"/>
          <w:szCs w:val="22"/>
        </w:rPr>
        <w:t>Inoltre, ai sensi dell’art. 76 del D.P.R. 445/00, le dichiarazioni mendaci, la falsità negli atti e l’uso di atti falsi sono puniti ai sensi del Codice penale e delle leggi speciali vigenti in materia.</w:t>
      </w:r>
    </w:p>
    <w:p w14:paraId="2300FD49" w14:textId="77777777" w:rsidR="0079365B" w:rsidRPr="001E3FE0" w:rsidRDefault="0079365B" w:rsidP="0079365B">
      <w:pPr>
        <w:pStyle w:val="Nessunaspaziatura"/>
        <w:jc w:val="center"/>
        <w:rPr>
          <w:rFonts w:ascii="Verdana" w:hAnsi="Verdana" w:cs="Arial"/>
          <w:b/>
          <w:sz w:val="22"/>
          <w:szCs w:val="22"/>
          <w:u w:val="single"/>
        </w:rPr>
      </w:pPr>
    </w:p>
    <w:p w14:paraId="7801A5DE" w14:textId="77777777" w:rsidR="008F0A40" w:rsidRPr="001E3FE0" w:rsidRDefault="008F0A40" w:rsidP="00963A81">
      <w:pPr>
        <w:pStyle w:val="Nessunaspaziatura"/>
        <w:jc w:val="center"/>
        <w:rPr>
          <w:rFonts w:ascii="Verdana" w:hAnsi="Verdana" w:cs="Arial"/>
          <w:b/>
          <w:sz w:val="22"/>
          <w:szCs w:val="22"/>
          <w:highlight w:val="yellow"/>
          <w:u w:val="single"/>
        </w:rPr>
      </w:pPr>
    </w:p>
    <w:p w14:paraId="7245395F" w14:textId="77777777" w:rsidR="00963A81" w:rsidRPr="001E3FE0" w:rsidRDefault="00963A81" w:rsidP="00963A81">
      <w:pPr>
        <w:pStyle w:val="Nessunaspaziatura"/>
        <w:jc w:val="center"/>
        <w:rPr>
          <w:rFonts w:ascii="Verdana" w:hAnsi="Verdana" w:cs="Arial"/>
          <w:b/>
          <w:sz w:val="22"/>
          <w:szCs w:val="22"/>
          <w:u w:val="single"/>
        </w:rPr>
      </w:pPr>
      <w:r w:rsidRPr="001E3FE0">
        <w:rPr>
          <w:rFonts w:ascii="Verdana" w:hAnsi="Verdana" w:cs="Arial"/>
          <w:b/>
          <w:sz w:val="22"/>
          <w:szCs w:val="22"/>
          <w:u w:val="single"/>
        </w:rPr>
        <w:t>TRATTAMENTO DEI DATI PERSONALI</w:t>
      </w:r>
    </w:p>
    <w:p w14:paraId="64B6D7F0" w14:textId="77777777" w:rsidR="008F0A40" w:rsidRPr="001E3FE0" w:rsidRDefault="008F0A40" w:rsidP="00963A81">
      <w:pPr>
        <w:pStyle w:val="Nessunaspaziatura"/>
        <w:jc w:val="center"/>
        <w:rPr>
          <w:rFonts w:ascii="Verdana" w:hAnsi="Verdana" w:cs="Arial"/>
          <w:b/>
          <w:sz w:val="22"/>
          <w:szCs w:val="22"/>
          <w:u w:val="single"/>
        </w:rPr>
      </w:pPr>
    </w:p>
    <w:p w14:paraId="5586F7B7" w14:textId="77777777" w:rsidR="00CD6078" w:rsidRPr="001E3FE0" w:rsidRDefault="00CD6078" w:rsidP="00CD6078">
      <w:pPr>
        <w:overflowPunct w:val="0"/>
        <w:jc w:val="both"/>
        <w:rPr>
          <w:rFonts w:ascii="Verdana" w:hAnsi="Verdana" w:cs="Arial"/>
          <w:sz w:val="22"/>
          <w:szCs w:val="22"/>
        </w:rPr>
      </w:pPr>
    </w:p>
    <w:p w14:paraId="35DA060A" w14:textId="77777777" w:rsidR="00CD6078" w:rsidRPr="001E3FE0" w:rsidRDefault="00CD6078" w:rsidP="00CD6078">
      <w:pPr>
        <w:overflowPunct w:val="0"/>
        <w:jc w:val="both"/>
        <w:rPr>
          <w:rFonts w:ascii="Verdana" w:hAnsi="Verdana" w:cs="Arial"/>
          <w:b/>
          <w:sz w:val="22"/>
          <w:szCs w:val="22"/>
        </w:rPr>
      </w:pPr>
      <w:r w:rsidRPr="001E3FE0">
        <w:rPr>
          <w:rFonts w:ascii="Verdana" w:hAnsi="Verdana" w:cs="Arial"/>
          <w:b/>
          <w:sz w:val="22"/>
          <w:szCs w:val="22"/>
        </w:rPr>
        <w:t xml:space="preserve">In applicazione degli articoli da 12 a 15 e 22 del Regolamento dell’Unione Europea 2016/679, del </w:t>
      </w:r>
      <w:proofErr w:type="spellStart"/>
      <w:r w:rsidRPr="001E3FE0">
        <w:rPr>
          <w:rFonts w:ascii="Verdana" w:hAnsi="Verdana" w:cs="Arial"/>
          <w:b/>
          <w:sz w:val="22"/>
          <w:szCs w:val="22"/>
        </w:rPr>
        <w:t>D.Lgs.</w:t>
      </w:r>
      <w:proofErr w:type="spellEnd"/>
      <w:r w:rsidRPr="001E3FE0">
        <w:rPr>
          <w:rFonts w:ascii="Verdana" w:hAnsi="Verdana" w:cs="Arial"/>
          <w:b/>
          <w:sz w:val="22"/>
          <w:szCs w:val="22"/>
        </w:rPr>
        <w:t xml:space="preserve"> 196/2003 e del </w:t>
      </w:r>
      <w:proofErr w:type="spellStart"/>
      <w:r w:rsidRPr="001E3FE0">
        <w:rPr>
          <w:rFonts w:ascii="Verdana" w:hAnsi="Verdana" w:cs="Arial"/>
          <w:b/>
          <w:sz w:val="22"/>
          <w:szCs w:val="22"/>
        </w:rPr>
        <w:t>D.Lgs.</w:t>
      </w:r>
      <w:proofErr w:type="spellEnd"/>
      <w:r w:rsidRPr="001E3FE0">
        <w:rPr>
          <w:rFonts w:ascii="Verdana" w:hAnsi="Verdana" w:cs="Arial"/>
          <w:b/>
          <w:sz w:val="22"/>
          <w:szCs w:val="22"/>
        </w:rPr>
        <w:t xml:space="preserve"> 101/2018 si informano gli interessati relativamente ai dati personali trattati.</w:t>
      </w:r>
    </w:p>
    <w:p w14:paraId="08269051" w14:textId="77777777" w:rsidR="00CD6078" w:rsidRPr="001E3FE0" w:rsidRDefault="00CD6078" w:rsidP="00CD6078">
      <w:pPr>
        <w:jc w:val="both"/>
        <w:rPr>
          <w:rFonts w:ascii="Verdana" w:hAnsi="Verdana" w:cs="Arial"/>
          <w:vanish/>
          <w:color w:val="000000"/>
          <w:sz w:val="22"/>
          <w:szCs w:val="22"/>
        </w:rPr>
      </w:pPr>
      <w:r w:rsidRPr="001E3FE0">
        <w:rPr>
          <w:rFonts w:ascii="Verdana" w:hAnsi="Verdana" w:cs="Arial"/>
          <w:color w:val="000000"/>
          <w:sz w:val="22"/>
          <w:szCs w:val="22"/>
        </w:rPr>
        <w:t xml:space="preserve">Titolare del trattamento dati e Responsabile della protezione: Comune di Gallarate – Via Verdi, 2 – 21013 Gallarate (VA) – posta elettronica certificata: </w:t>
      </w:r>
      <w:hyperlink r:id="rId11" w:history="1">
        <w:r w:rsidRPr="001E3FE0">
          <w:rPr>
            <w:rFonts w:ascii="Verdana" w:hAnsi="Verdana" w:cs="Arial"/>
            <w:color w:val="000000"/>
            <w:sz w:val="22"/>
            <w:szCs w:val="22"/>
          </w:rPr>
          <w:t>protocollo@pec.comune.gallarate.va.it</w:t>
        </w:r>
      </w:hyperlink>
      <w:r w:rsidRPr="001E3FE0">
        <w:rPr>
          <w:rFonts w:ascii="Verdana" w:hAnsi="Verdana" w:cs="Arial"/>
          <w:color w:val="000000"/>
          <w:sz w:val="22"/>
          <w:szCs w:val="22"/>
        </w:rPr>
        <w:t xml:space="preserve"> – </w:t>
      </w:r>
      <w:proofErr w:type="spellStart"/>
      <w:r w:rsidRPr="001E3FE0">
        <w:rPr>
          <w:rFonts w:ascii="Verdana" w:hAnsi="Verdana" w:cs="Arial"/>
          <w:color w:val="000000"/>
          <w:sz w:val="22"/>
          <w:szCs w:val="22"/>
        </w:rPr>
        <w:t>tel</w:t>
      </w:r>
      <w:proofErr w:type="spellEnd"/>
      <w:r w:rsidRPr="001E3FE0">
        <w:rPr>
          <w:rFonts w:ascii="Verdana" w:hAnsi="Verdana" w:cs="Arial"/>
          <w:color w:val="000000"/>
          <w:sz w:val="22"/>
          <w:szCs w:val="22"/>
        </w:rPr>
        <w:t xml:space="preserve"> 0331.754111. I dati, provenienti da </w:t>
      </w:r>
      <w:r w:rsidRPr="00963A8B">
        <w:rPr>
          <w:rFonts w:ascii="Verdana" w:hAnsi="Verdana" w:cs="Arial"/>
          <w:color w:val="000000"/>
          <w:sz w:val="22"/>
          <w:szCs w:val="22"/>
        </w:rPr>
        <w:t xml:space="preserve">qualsiasi fonte, sono trattati per il soddisfacimento dei compiti istituzionali del Distretto di Zona di Gallarate e dei Comuni facenti parte del Distretto su richiesta dell’interessato/a e/o di terzi e nell’ambito delle previsioni normative che disciplinano l’attività del Distretto e comunale. </w:t>
      </w:r>
      <w:r w:rsidRPr="00963A8B">
        <w:rPr>
          <w:rFonts w:ascii="Verdana" w:hAnsi="Verdana" w:cs="Arial"/>
          <w:sz w:val="22"/>
          <w:szCs w:val="22"/>
        </w:rPr>
        <w:t>I</w:t>
      </w:r>
      <w:r w:rsidRPr="001E3FE0">
        <w:rPr>
          <w:rFonts w:ascii="Verdana" w:hAnsi="Verdana" w:cs="Arial"/>
          <w:sz w:val="22"/>
          <w:szCs w:val="22"/>
        </w:rPr>
        <w:t xml:space="preserve"> destinatari dei dati personali </w:t>
      </w:r>
      <w:r w:rsidRPr="00963A8B">
        <w:rPr>
          <w:rFonts w:ascii="Verdana" w:hAnsi="Verdana" w:cs="Arial"/>
          <w:sz w:val="22"/>
          <w:szCs w:val="22"/>
        </w:rPr>
        <w:t>sono il Distretto, i</w:t>
      </w:r>
      <w:r w:rsidRPr="001E3FE0">
        <w:rPr>
          <w:rFonts w:ascii="Verdana" w:hAnsi="Verdana" w:cs="Arial"/>
          <w:sz w:val="22"/>
          <w:szCs w:val="22"/>
        </w:rPr>
        <w:t xml:space="preserve"> Comuni facenti parte e gli altri soggetti, di norma operanti sul territorio nazionale, identificati dalle </w:t>
      </w:r>
      <w:r w:rsidRPr="001E3FE0">
        <w:rPr>
          <w:rFonts w:ascii="Verdana" w:hAnsi="Verdana" w:cs="Arial"/>
          <w:color w:val="000000"/>
          <w:sz w:val="22"/>
          <w:szCs w:val="22"/>
        </w:rPr>
        <w:t xml:space="preserve">previsioni normative che disciplinano l’attività per la quale i dati sono trattati. </w:t>
      </w:r>
      <w:r w:rsidRPr="001E3FE0">
        <w:rPr>
          <w:rFonts w:ascii="Verdana" w:hAnsi="Verdana" w:cs="Arial"/>
          <w:sz w:val="22"/>
          <w:szCs w:val="22"/>
        </w:rPr>
        <w:t xml:space="preserve">I dati personali sono conservati in ogni formato e per il periodo consentito dalle norme </w:t>
      </w:r>
      <w:r w:rsidRPr="001E3FE0">
        <w:rPr>
          <w:rFonts w:ascii="Verdana" w:hAnsi="Verdana" w:cs="Arial"/>
          <w:color w:val="000000"/>
          <w:sz w:val="22"/>
          <w:szCs w:val="22"/>
        </w:rPr>
        <w:t xml:space="preserve">che disciplinano l’attività per la quale i dati sono trattati. L’interessato/a ha diritto a richiedere al titolare del trattamento l’accesso ai propri dati, la rettifica, cancellazione, limitazione, opposizione al trattamento e portabilità nei limiti delle previsioni normative e a proporre reclamo a un’autorità di controllo. </w:t>
      </w:r>
      <w:r w:rsidRPr="001E3FE0">
        <w:rPr>
          <w:rFonts w:ascii="Verdana" w:hAnsi="Verdana" w:cs="Arial"/>
          <w:vanish/>
          <w:color w:val="000000"/>
          <w:sz w:val="22"/>
          <w:szCs w:val="22"/>
        </w:rPr>
        <w:t xml:space="preserve">La comunicazione dei dati personali è obbligo legale/contrattuale/requisito necessario in assenza del quale è preclusa l’attivazione e/o prosecuzione del relativo procedimento. </w:t>
      </w:r>
    </w:p>
    <w:p w14:paraId="4A7B2F5E" w14:textId="77777777" w:rsidR="00CD6078" w:rsidRPr="001E3FE0" w:rsidRDefault="00CD6078" w:rsidP="00CD6078">
      <w:pPr>
        <w:pStyle w:val="Nessunaspaziatura"/>
        <w:jc w:val="both"/>
        <w:rPr>
          <w:rFonts w:ascii="Verdana" w:hAnsi="Verdana" w:cs="Arial"/>
          <w:b/>
          <w:sz w:val="22"/>
          <w:szCs w:val="22"/>
          <w:u w:val="single"/>
        </w:rPr>
      </w:pPr>
    </w:p>
    <w:p w14:paraId="72D50EF9" w14:textId="77777777" w:rsidR="00963A81" w:rsidRPr="001E3FE0" w:rsidRDefault="00963A81" w:rsidP="00963A81">
      <w:pPr>
        <w:pStyle w:val="Nessunaspaziatura"/>
        <w:jc w:val="center"/>
        <w:rPr>
          <w:rFonts w:ascii="Verdana" w:hAnsi="Verdana" w:cs="Arial"/>
          <w:b/>
          <w:sz w:val="22"/>
          <w:szCs w:val="22"/>
          <w:u w:val="single"/>
        </w:rPr>
      </w:pPr>
    </w:p>
    <w:p w14:paraId="72AC60E3" w14:textId="77777777" w:rsidR="00963A81" w:rsidRPr="001E3FE0" w:rsidRDefault="00963A81" w:rsidP="00963A81">
      <w:pPr>
        <w:pStyle w:val="Nessunaspaziatura"/>
        <w:jc w:val="center"/>
        <w:rPr>
          <w:rFonts w:ascii="Verdana" w:hAnsi="Verdana" w:cs="Arial"/>
          <w:b/>
          <w:sz w:val="22"/>
          <w:szCs w:val="22"/>
          <w:u w:val="single"/>
        </w:rPr>
      </w:pPr>
      <w:r w:rsidRPr="001E3FE0">
        <w:rPr>
          <w:rFonts w:ascii="Verdana" w:hAnsi="Verdana" w:cs="Arial"/>
          <w:b/>
          <w:sz w:val="22"/>
          <w:szCs w:val="22"/>
          <w:u w:val="single"/>
        </w:rPr>
        <w:t>RICHIESTA DI INFORMAZIONI</w:t>
      </w:r>
    </w:p>
    <w:p w14:paraId="5A0DDD2C" w14:textId="77777777" w:rsidR="00963A81" w:rsidRPr="001E3FE0" w:rsidRDefault="00963A81" w:rsidP="00963A81">
      <w:pPr>
        <w:pStyle w:val="Nessunaspaziatura"/>
        <w:jc w:val="center"/>
        <w:rPr>
          <w:rFonts w:ascii="Verdana" w:hAnsi="Verdana" w:cs="Arial"/>
          <w:b/>
          <w:sz w:val="22"/>
          <w:szCs w:val="22"/>
          <w:u w:val="single"/>
        </w:rPr>
      </w:pPr>
    </w:p>
    <w:p w14:paraId="60EAD2CC" w14:textId="77777777" w:rsidR="00247459" w:rsidRPr="001E3FE0" w:rsidRDefault="00247459" w:rsidP="00247459">
      <w:pPr>
        <w:contextualSpacing/>
        <w:jc w:val="both"/>
        <w:rPr>
          <w:rFonts w:ascii="Verdana" w:hAnsi="Verdana" w:cs="Arial"/>
          <w:sz w:val="22"/>
          <w:szCs w:val="22"/>
        </w:rPr>
      </w:pPr>
      <w:r w:rsidRPr="001E3FE0">
        <w:rPr>
          <w:rFonts w:ascii="Verdana" w:hAnsi="Verdana" w:cs="Arial"/>
          <w:sz w:val="22"/>
          <w:szCs w:val="22"/>
        </w:rPr>
        <w:t xml:space="preserve">Per ulteriori informazioni e chiarimenti, gli interessati potranno inoltrare richieste al seguente indirizzo e-mail: ufficiodipiano@comune.gallarate.va.it. </w:t>
      </w:r>
    </w:p>
    <w:p w14:paraId="2BA5D8F1" w14:textId="77777777" w:rsidR="00247459" w:rsidRPr="001E3FE0" w:rsidRDefault="00247459" w:rsidP="00247459">
      <w:pPr>
        <w:contextualSpacing/>
        <w:jc w:val="both"/>
        <w:rPr>
          <w:rFonts w:ascii="Verdana" w:hAnsi="Verdana" w:cs="Arial"/>
          <w:sz w:val="22"/>
          <w:szCs w:val="22"/>
        </w:rPr>
      </w:pPr>
    </w:p>
    <w:p w14:paraId="1480608F" w14:textId="77777777" w:rsidR="00963A81" w:rsidRPr="001E3FE0" w:rsidRDefault="00963A81" w:rsidP="00963A81">
      <w:pPr>
        <w:pStyle w:val="Nessunaspaziatura"/>
        <w:rPr>
          <w:rFonts w:ascii="Verdana" w:hAnsi="Verdana" w:cs="Arial"/>
          <w:b/>
          <w:sz w:val="22"/>
          <w:szCs w:val="22"/>
          <w:u w:val="single"/>
        </w:rPr>
      </w:pPr>
    </w:p>
    <w:p w14:paraId="1C04FA9C" w14:textId="77777777" w:rsidR="00963A81" w:rsidRPr="001E3FE0" w:rsidRDefault="00CD6078" w:rsidP="00963A81">
      <w:pPr>
        <w:pStyle w:val="Nessunaspaziatura"/>
        <w:rPr>
          <w:rFonts w:ascii="Verdana" w:hAnsi="Verdana" w:cs="Arial"/>
          <w:sz w:val="22"/>
          <w:szCs w:val="22"/>
        </w:rPr>
      </w:pPr>
      <w:r w:rsidRPr="001E3FE0">
        <w:rPr>
          <w:rFonts w:ascii="Verdana" w:hAnsi="Verdana" w:cs="Arial"/>
          <w:sz w:val="22"/>
          <w:szCs w:val="22"/>
        </w:rPr>
        <w:t xml:space="preserve">Il presente avviso viene pubblicato </w:t>
      </w:r>
      <w:r w:rsidR="00D47BE7" w:rsidRPr="001E3FE0">
        <w:rPr>
          <w:rFonts w:ascii="Verdana" w:hAnsi="Verdana" w:cs="Arial"/>
          <w:sz w:val="22"/>
          <w:szCs w:val="22"/>
        </w:rPr>
        <w:t xml:space="preserve">dai </w:t>
      </w:r>
      <w:r w:rsidRPr="001E3FE0">
        <w:rPr>
          <w:rFonts w:ascii="Verdana" w:hAnsi="Verdana" w:cs="Arial"/>
          <w:sz w:val="22"/>
          <w:szCs w:val="22"/>
        </w:rPr>
        <w:t>Comuni dell’Ambito di Gallarate</w:t>
      </w:r>
      <w:r w:rsidR="00D47BE7" w:rsidRPr="001E3FE0">
        <w:rPr>
          <w:rFonts w:ascii="Verdana" w:hAnsi="Verdana" w:cs="Arial"/>
          <w:sz w:val="22"/>
          <w:szCs w:val="22"/>
        </w:rPr>
        <w:t xml:space="preserve"> sui propri siti istituzionali</w:t>
      </w:r>
      <w:r w:rsidRPr="001E3FE0">
        <w:rPr>
          <w:rFonts w:ascii="Verdana" w:hAnsi="Verdana" w:cs="Arial"/>
          <w:sz w:val="22"/>
          <w:szCs w:val="22"/>
        </w:rPr>
        <w:t>.</w:t>
      </w:r>
    </w:p>
    <w:sectPr w:rsidR="00963A81" w:rsidRPr="001E3FE0" w:rsidSect="00714E19">
      <w:headerReference w:type="even" r:id="rId12"/>
      <w:headerReference w:type="default" r:id="rId13"/>
      <w:footerReference w:type="even" r:id="rId14"/>
      <w:footerReference w:type="default" r:id="rId15"/>
      <w:headerReference w:type="first" r:id="rId16"/>
      <w:footerReference w:type="first" r:id="rId17"/>
      <w:pgSz w:w="11900" w:h="16838"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C1FDC" w14:textId="77777777" w:rsidR="00494AB8" w:rsidRDefault="00494AB8" w:rsidP="001F217B">
      <w:r>
        <w:separator/>
      </w:r>
    </w:p>
  </w:endnote>
  <w:endnote w:type="continuationSeparator" w:id="0">
    <w:p w14:paraId="23530703" w14:textId="77777777" w:rsidR="00494AB8" w:rsidRDefault="00494AB8" w:rsidP="001F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26EF" w14:textId="77777777" w:rsidR="00641129" w:rsidRDefault="006411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887137"/>
      <w:docPartObj>
        <w:docPartGallery w:val="Page Numbers (Bottom of Page)"/>
        <w:docPartUnique/>
      </w:docPartObj>
    </w:sdtPr>
    <w:sdtEndPr/>
    <w:sdtContent>
      <w:p w14:paraId="257C7750" w14:textId="16C5E5A5" w:rsidR="00641129" w:rsidRDefault="00641129">
        <w:pPr>
          <w:pStyle w:val="Pidipagina"/>
          <w:jc w:val="right"/>
        </w:pPr>
        <w:r>
          <w:fldChar w:fldCharType="begin"/>
        </w:r>
        <w:r>
          <w:instrText>PAGE   \* MERGEFORMAT</w:instrText>
        </w:r>
        <w:r>
          <w:fldChar w:fldCharType="separate"/>
        </w:r>
        <w:r>
          <w:t>2</w:t>
        </w:r>
        <w:r>
          <w:fldChar w:fldCharType="end"/>
        </w:r>
      </w:p>
    </w:sdtContent>
  </w:sdt>
  <w:p w14:paraId="043FA763" w14:textId="77777777" w:rsidR="00512617" w:rsidRPr="001F217B" w:rsidRDefault="00512617" w:rsidP="00512617">
    <w:pPr>
      <w:pStyle w:val="Pidipagin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2947" w14:textId="77777777" w:rsidR="00641129" w:rsidRDefault="006411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29339" w14:textId="77777777" w:rsidR="00494AB8" w:rsidRDefault="00494AB8" w:rsidP="001F217B">
      <w:r>
        <w:separator/>
      </w:r>
    </w:p>
  </w:footnote>
  <w:footnote w:type="continuationSeparator" w:id="0">
    <w:p w14:paraId="663DEF05" w14:textId="77777777" w:rsidR="00494AB8" w:rsidRDefault="00494AB8" w:rsidP="001F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1A1D" w14:textId="77777777" w:rsidR="00641129" w:rsidRDefault="006411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14F45" w14:textId="77777777" w:rsidR="00641129" w:rsidRDefault="006411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0AC0" w14:textId="77777777" w:rsidR="00641129" w:rsidRDefault="006411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7"/>
    <w:lvl w:ilvl="0">
      <w:start w:val="1"/>
      <w:numFmt w:val="bullet"/>
      <w:lvlText w:val="•"/>
      <w:lvlJc w:val="left"/>
      <w:rPr>
        <w:rFonts w:ascii="Times New Roman" w:hAnsi="Times New Roman" w:cs="Times New Roman"/>
      </w:rPr>
    </w:lvl>
    <w:lvl w:ilvl="1">
      <w:start w:val="1"/>
      <w:numFmt w:val="bullet"/>
      <w:lvlText w:val=""/>
      <w:lvlJc w:val="left"/>
      <w:rPr>
        <w:rFonts w:ascii="Symbol" w:hAnsi="Symbol"/>
        <w:sz w:val="14"/>
      </w:rPr>
    </w:lvl>
    <w:lvl w:ilvl="2">
      <w:start w:val="1"/>
      <w:numFmt w:val="decimal"/>
      <w:lvlText w:val="%3."/>
      <w:lvlJc w:val="left"/>
    </w:lvl>
    <w:lvl w:ilvl="3">
      <w:start w:val="1"/>
      <w:numFmt w:val="bullet"/>
      <w:lvlText w:val=""/>
      <w:lvlJc w:val="left"/>
      <w:rPr>
        <w:rFonts w:ascii="Symbol" w:hAnsi="Symbol"/>
        <w:sz w:val="14"/>
      </w:rPr>
    </w:lvl>
    <w:lvl w:ilvl="4">
      <w:start w:val="1"/>
      <w:numFmt w:val="bullet"/>
      <w:lvlText w:val=""/>
      <w:lvlJc w:val="left"/>
      <w:rPr>
        <w:rFonts w:ascii="Symbol" w:hAnsi="Symbol"/>
        <w:sz w:val="14"/>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000002"/>
    <w:multiLevelType w:val="multilevel"/>
    <w:tmpl w:val="0000000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0000003"/>
    <w:multiLevelType w:val="multilevel"/>
    <w:tmpl w:val="00000009"/>
    <w:lvl w:ilvl="0">
      <w:start w:val="1"/>
      <w:numFmt w:val="bullet"/>
      <w:lvlText w:val=""/>
      <w:lvlJc w:val="left"/>
      <w:rPr>
        <w:rFonts w:ascii="Wingdings" w:hAnsi="Wingdings"/>
      </w:rPr>
    </w:lvl>
    <w:lvl w:ilvl="1">
      <w:start w:val="1"/>
      <w:numFmt w:val="bullet"/>
      <w:lvlText w:val=""/>
      <w:lvlJc w:val="left"/>
      <w:rPr>
        <w:rFonts w:ascii="Symbol" w:hAnsi="Symbol"/>
        <w:sz w:val="14"/>
      </w:rPr>
    </w:lvl>
    <w:lvl w:ilvl="2">
      <w:start w:val="1"/>
      <w:numFmt w:val="decimal"/>
      <w:lvlText w:val="%3."/>
      <w:lvlJc w:val="left"/>
    </w:lvl>
    <w:lvl w:ilvl="3">
      <w:start w:val="1"/>
      <w:numFmt w:val="bullet"/>
      <w:lvlText w:val=""/>
      <w:lvlJc w:val="left"/>
      <w:rPr>
        <w:rFonts w:ascii="Symbol" w:hAnsi="Symbol"/>
        <w:sz w:val="14"/>
      </w:rPr>
    </w:lvl>
    <w:lvl w:ilvl="4">
      <w:start w:val="1"/>
      <w:numFmt w:val="bullet"/>
      <w:lvlText w:val=""/>
      <w:lvlJc w:val="left"/>
      <w:rPr>
        <w:rFonts w:ascii="Symbol" w:hAnsi="Symbol"/>
        <w:sz w:val="14"/>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0000004"/>
    <w:multiLevelType w:val="multilevel"/>
    <w:tmpl w:val="6F885802"/>
    <w:lvl w:ilvl="0">
      <w:start w:val="1"/>
      <w:numFmt w:val="lowerLetter"/>
      <w:lvlText w:val="%1)"/>
      <w:lvlJc w:val="left"/>
      <w:pPr>
        <w:ind w:left="1647" w:hanging="360"/>
      </w:pPr>
      <w:rPr>
        <w:rFonts w:ascii="Arial" w:hAnsi="Arial" w:cs="Arial" w:hint="default"/>
        <w:sz w:val="20"/>
        <w:szCs w:val="20"/>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4" w15:restartNumberingAfterBreak="0">
    <w:nsid w:val="0000491C"/>
    <w:multiLevelType w:val="hybridMultilevel"/>
    <w:tmpl w:val="16EEF04C"/>
    <w:lvl w:ilvl="0" w:tplc="3562648E">
      <w:start w:val="1"/>
      <w:numFmt w:val="bullet"/>
      <w:lvlText w:val="•"/>
      <w:lvlJc w:val="left"/>
    </w:lvl>
    <w:lvl w:ilvl="1" w:tplc="35BE35B6">
      <w:numFmt w:val="decimal"/>
      <w:lvlText w:val=""/>
      <w:lvlJc w:val="left"/>
    </w:lvl>
    <w:lvl w:ilvl="2" w:tplc="11A40BA8">
      <w:numFmt w:val="decimal"/>
      <w:lvlText w:val=""/>
      <w:lvlJc w:val="left"/>
    </w:lvl>
    <w:lvl w:ilvl="3" w:tplc="94CE1FF0">
      <w:numFmt w:val="decimal"/>
      <w:lvlText w:val=""/>
      <w:lvlJc w:val="left"/>
    </w:lvl>
    <w:lvl w:ilvl="4" w:tplc="9D2AEADA">
      <w:numFmt w:val="decimal"/>
      <w:lvlText w:val=""/>
      <w:lvlJc w:val="left"/>
    </w:lvl>
    <w:lvl w:ilvl="5" w:tplc="528ADBAA">
      <w:numFmt w:val="decimal"/>
      <w:lvlText w:val=""/>
      <w:lvlJc w:val="left"/>
    </w:lvl>
    <w:lvl w:ilvl="6" w:tplc="8CFE7DDA">
      <w:numFmt w:val="decimal"/>
      <w:lvlText w:val=""/>
      <w:lvlJc w:val="left"/>
    </w:lvl>
    <w:lvl w:ilvl="7" w:tplc="70C470E6">
      <w:numFmt w:val="decimal"/>
      <w:lvlText w:val=""/>
      <w:lvlJc w:val="left"/>
    </w:lvl>
    <w:lvl w:ilvl="8" w:tplc="A70286BA">
      <w:numFmt w:val="decimal"/>
      <w:lvlText w:val=""/>
      <w:lvlJc w:val="left"/>
    </w:lvl>
  </w:abstractNum>
  <w:abstractNum w:abstractNumId="5" w15:restartNumberingAfterBreak="0">
    <w:nsid w:val="00004DB7"/>
    <w:multiLevelType w:val="hybridMultilevel"/>
    <w:tmpl w:val="6ACA32DC"/>
    <w:lvl w:ilvl="0" w:tplc="7974F5A0">
      <w:start w:val="1"/>
      <w:numFmt w:val="bullet"/>
      <w:lvlText w:val="•"/>
      <w:lvlJc w:val="left"/>
    </w:lvl>
    <w:lvl w:ilvl="1" w:tplc="BF944476">
      <w:start w:val="1"/>
      <w:numFmt w:val="bullet"/>
      <w:lvlText w:val="-"/>
      <w:lvlJc w:val="left"/>
    </w:lvl>
    <w:lvl w:ilvl="2" w:tplc="B0203DC4">
      <w:numFmt w:val="decimal"/>
      <w:lvlText w:val=""/>
      <w:lvlJc w:val="left"/>
    </w:lvl>
    <w:lvl w:ilvl="3" w:tplc="F2400A58">
      <w:numFmt w:val="decimal"/>
      <w:lvlText w:val=""/>
      <w:lvlJc w:val="left"/>
    </w:lvl>
    <w:lvl w:ilvl="4" w:tplc="53185020">
      <w:numFmt w:val="decimal"/>
      <w:lvlText w:val=""/>
      <w:lvlJc w:val="left"/>
    </w:lvl>
    <w:lvl w:ilvl="5" w:tplc="52CE2B30">
      <w:numFmt w:val="decimal"/>
      <w:lvlText w:val=""/>
      <w:lvlJc w:val="left"/>
    </w:lvl>
    <w:lvl w:ilvl="6" w:tplc="5B6EDCF8">
      <w:numFmt w:val="decimal"/>
      <w:lvlText w:val=""/>
      <w:lvlJc w:val="left"/>
    </w:lvl>
    <w:lvl w:ilvl="7" w:tplc="D7CE96E2">
      <w:numFmt w:val="decimal"/>
      <w:lvlText w:val=""/>
      <w:lvlJc w:val="left"/>
    </w:lvl>
    <w:lvl w:ilvl="8" w:tplc="DFC2A5F6">
      <w:numFmt w:val="decimal"/>
      <w:lvlText w:val=""/>
      <w:lvlJc w:val="left"/>
    </w:lvl>
  </w:abstractNum>
  <w:abstractNum w:abstractNumId="6" w15:restartNumberingAfterBreak="0">
    <w:nsid w:val="02D66C43"/>
    <w:multiLevelType w:val="hybridMultilevel"/>
    <w:tmpl w:val="ACA485AC"/>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32C6517"/>
    <w:multiLevelType w:val="hybridMultilevel"/>
    <w:tmpl w:val="EEBC4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6F50F0F"/>
    <w:multiLevelType w:val="hybridMultilevel"/>
    <w:tmpl w:val="75106FEC"/>
    <w:lvl w:ilvl="0" w:tplc="B944F00A">
      <w:start w:val="7"/>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0B283F5D"/>
    <w:multiLevelType w:val="hybridMultilevel"/>
    <w:tmpl w:val="1CCE51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C1A629C"/>
    <w:multiLevelType w:val="hybridMultilevel"/>
    <w:tmpl w:val="87A66A46"/>
    <w:lvl w:ilvl="0" w:tplc="76C0411E">
      <w:start w:val="1"/>
      <w:numFmt w:val="decimal"/>
      <w:lvlText w:val="(%1)"/>
      <w:lvlJc w:val="left"/>
      <w:pPr>
        <w:tabs>
          <w:tab w:val="num" w:pos="1080"/>
        </w:tabs>
        <w:ind w:left="1080" w:hanging="360"/>
      </w:pPr>
      <w:rPr>
        <w:rFonts w:cs="Times New Roman" w:hint="default"/>
        <w:b w:val="0"/>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12090D48"/>
    <w:multiLevelType w:val="hybridMultilevel"/>
    <w:tmpl w:val="5EF8ADBA"/>
    <w:lvl w:ilvl="0" w:tplc="0D02730E">
      <w:start w:val="2"/>
      <w:numFmt w:val="bullet"/>
      <w:lvlText w:val="-"/>
      <w:lvlJc w:val="left"/>
      <w:pPr>
        <w:ind w:left="1440" w:hanging="360"/>
      </w:pPr>
      <w:rPr>
        <w:rFonts w:ascii="Bookman Old Style" w:eastAsia="Calibri" w:hAnsi="Bookman Old Style"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5AF0FD5"/>
    <w:multiLevelType w:val="hybridMultilevel"/>
    <w:tmpl w:val="5198C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4E1868"/>
    <w:multiLevelType w:val="hybridMultilevel"/>
    <w:tmpl w:val="ACA485AC"/>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235ABD"/>
    <w:multiLevelType w:val="hybridMultilevel"/>
    <w:tmpl w:val="0728CAB6"/>
    <w:lvl w:ilvl="0" w:tplc="714AB44A">
      <w:numFmt w:val="bullet"/>
      <w:lvlText w:val="-"/>
      <w:lvlJc w:val="left"/>
      <w:pPr>
        <w:tabs>
          <w:tab w:val="num" w:pos="1362"/>
        </w:tabs>
        <w:ind w:left="1362" w:hanging="795"/>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14E6AD9"/>
    <w:multiLevelType w:val="hybridMultilevel"/>
    <w:tmpl w:val="55FAF32A"/>
    <w:lvl w:ilvl="0" w:tplc="BFD4B9C6">
      <w:start w:val="1"/>
      <w:numFmt w:val="decimal"/>
      <w:lvlText w:val="%1)"/>
      <w:lvlJc w:val="left"/>
      <w:pPr>
        <w:tabs>
          <w:tab w:val="num" w:pos="1377"/>
        </w:tabs>
        <w:ind w:left="1377" w:hanging="810"/>
      </w:pPr>
      <w:rPr>
        <w:rFonts w:hint="default"/>
      </w:rPr>
    </w:lvl>
    <w:lvl w:ilvl="1" w:tplc="04100019">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6" w15:restartNumberingAfterBreak="0">
    <w:nsid w:val="2536479A"/>
    <w:multiLevelType w:val="hybridMultilevel"/>
    <w:tmpl w:val="38FA589E"/>
    <w:lvl w:ilvl="0" w:tplc="E196EB7A">
      <w:start w:val="1"/>
      <w:numFmt w:val="decimal"/>
      <w:lvlText w:val="(%1)"/>
      <w:lvlJc w:val="left"/>
      <w:pPr>
        <w:tabs>
          <w:tab w:val="num" w:pos="1047"/>
        </w:tabs>
        <w:ind w:left="1047" w:hanging="48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7" w15:restartNumberingAfterBreak="0">
    <w:nsid w:val="2DC93DD2"/>
    <w:multiLevelType w:val="hybridMultilevel"/>
    <w:tmpl w:val="C986C2F6"/>
    <w:lvl w:ilvl="0" w:tplc="0D02730E">
      <w:start w:val="2"/>
      <w:numFmt w:val="bullet"/>
      <w:lvlText w:val="-"/>
      <w:lvlJc w:val="left"/>
      <w:pPr>
        <w:ind w:left="144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4924EE"/>
    <w:multiLevelType w:val="hybridMultilevel"/>
    <w:tmpl w:val="686A1742"/>
    <w:lvl w:ilvl="0" w:tplc="293E8B10">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9" w15:restartNumberingAfterBreak="0">
    <w:nsid w:val="3EC6787E"/>
    <w:multiLevelType w:val="hybridMultilevel"/>
    <w:tmpl w:val="38FA589E"/>
    <w:lvl w:ilvl="0" w:tplc="39F6F2B6">
      <w:start w:val="1"/>
      <w:numFmt w:val="bullet"/>
      <w:lvlText w:val=""/>
      <w:lvlJc w:val="left"/>
      <w:pPr>
        <w:tabs>
          <w:tab w:val="num" w:pos="927"/>
        </w:tabs>
        <w:ind w:left="283" w:firstLine="284"/>
      </w:pPr>
      <w:rPr>
        <w:rFonts w:ascii="Symbol" w:hAnsi="Symbol" w:hint="default"/>
      </w:rPr>
    </w:lvl>
    <w:lvl w:ilvl="1" w:tplc="04100019">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20" w15:restartNumberingAfterBreak="0">
    <w:nsid w:val="40025190"/>
    <w:multiLevelType w:val="hybridMultilevel"/>
    <w:tmpl w:val="13DC5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7E55D7"/>
    <w:multiLevelType w:val="hybridMultilevel"/>
    <w:tmpl w:val="8D1CDDD8"/>
    <w:lvl w:ilvl="0" w:tplc="62D28A48">
      <w:start w:val="1"/>
      <w:numFmt w:val="upperLetter"/>
      <w:lvlText w:val="%1)"/>
      <w:lvlJc w:val="left"/>
      <w:pPr>
        <w:tabs>
          <w:tab w:val="num" w:pos="1725"/>
        </w:tabs>
        <w:ind w:left="1725" w:hanging="100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2" w15:restartNumberingAfterBreak="0">
    <w:nsid w:val="469E5C01"/>
    <w:multiLevelType w:val="hybridMultilevel"/>
    <w:tmpl w:val="BF2208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9136E8"/>
    <w:multiLevelType w:val="singleLevel"/>
    <w:tmpl w:val="E8F82A94"/>
    <w:lvl w:ilvl="0">
      <w:numFmt w:val="bullet"/>
      <w:lvlText w:val="-"/>
      <w:lvlJc w:val="left"/>
      <w:pPr>
        <w:tabs>
          <w:tab w:val="num" w:pos="927"/>
        </w:tabs>
        <w:ind w:left="927" w:hanging="360"/>
      </w:pPr>
      <w:rPr>
        <w:rFonts w:ascii="Times New Roman" w:hAnsi="Times New Roman" w:hint="default"/>
      </w:rPr>
    </w:lvl>
  </w:abstractNum>
  <w:abstractNum w:abstractNumId="24" w15:restartNumberingAfterBreak="0">
    <w:nsid w:val="4AE02751"/>
    <w:multiLevelType w:val="multilevel"/>
    <w:tmpl w:val="905CB518"/>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FE790F"/>
    <w:multiLevelType w:val="hybridMultilevel"/>
    <w:tmpl w:val="EF1233A4"/>
    <w:lvl w:ilvl="0" w:tplc="72409C9A">
      <w:start w:val="14"/>
      <w:numFmt w:val="lowerLetter"/>
      <w:lvlText w:val="%1."/>
      <w:lvlJc w:val="left"/>
      <w:pPr>
        <w:ind w:left="116" w:hanging="235"/>
      </w:pPr>
      <w:rPr>
        <w:rFonts w:ascii="Arial" w:eastAsia="Arial" w:hAnsi="Arial" w:hint="default"/>
        <w:w w:val="92"/>
        <w:sz w:val="20"/>
        <w:szCs w:val="20"/>
      </w:rPr>
    </w:lvl>
    <w:lvl w:ilvl="1" w:tplc="417A5FD4">
      <w:start w:val="1"/>
      <w:numFmt w:val="lowerLetter"/>
      <w:lvlText w:val="%2)"/>
      <w:lvlJc w:val="left"/>
      <w:pPr>
        <w:ind w:left="112" w:hanging="297"/>
      </w:pPr>
      <w:rPr>
        <w:rFonts w:ascii="Arial" w:eastAsia="Arial" w:hAnsi="Arial" w:hint="default"/>
        <w:w w:val="95"/>
        <w:sz w:val="20"/>
        <w:szCs w:val="20"/>
      </w:rPr>
    </w:lvl>
    <w:lvl w:ilvl="2" w:tplc="AB50BE08">
      <w:start w:val="1"/>
      <w:numFmt w:val="bullet"/>
      <w:lvlText w:val="•"/>
      <w:lvlJc w:val="left"/>
      <w:pPr>
        <w:ind w:left="1197" w:hanging="297"/>
      </w:pPr>
      <w:rPr>
        <w:rFonts w:hint="default"/>
      </w:rPr>
    </w:lvl>
    <w:lvl w:ilvl="3" w:tplc="BFD02C70">
      <w:start w:val="1"/>
      <w:numFmt w:val="bullet"/>
      <w:lvlText w:val="•"/>
      <w:lvlJc w:val="left"/>
      <w:pPr>
        <w:ind w:left="2278" w:hanging="297"/>
      </w:pPr>
      <w:rPr>
        <w:rFonts w:hint="default"/>
      </w:rPr>
    </w:lvl>
    <w:lvl w:ilvl="4" w:tplc="38D6E86E">
      <w:start w:val="1"/>
      <w:numFmt w:val="bullet"/>
      <w:lvlText w:val="•"/>
      <w:lvlJc w:val="left"/>
      <w:pPr>
        <w:ind w:left="3359" w:hanging="297"/>
      </w:pPr>
      <w:rPr>
        <w:rFonts w:hint="default"/>
      </w:rPr>
    </w:lvl>
    <w:lvl w:ilvl="5" w:tplc="638EB922">
      <w:start w:val="1"/>
      <w:numFmt w:val="bullet"/>
      <w:lvlText w:val="•"/>
      <w:lvlJc w:val="left"/>
      <w:pPr>
        <w:ind w:left="4440" w:hanging="297"/>
      </w:pPr>
      <w:rPr>
        <w:rFonts w:hint="default"/>
      </w:rPr>
    </w:lvl>
    <w:lvl w:ilvl="6" w:tplc="CCFEB020">
      <w:start w:val="1"/>
      <w:numFmt w:val="bullet"/>
      <w:lvlText w:val="•"/>
      <w:lvlJc w:val="left"/>
      <w:pPr>
        <w:ind w:left="5520" w:hanging="297"/>
      </w:pPr>
      <w:rPr>
        <w:rFonts w:hint="default"/>
      </w:rPr>
    </w:lvl>
    <w:lvl w:ilvl="7" w:tplc="4D6460C6">
      <w:start w:val="1"/>
      <w:numFmt w:val="bullet"/>
      <w:lvlText w:val="•"/>
      <w:lvlJc w:val="left"/>
      <w:pPr>
        <w:ind w:left="6601" w:hanging="297"/>
      </w:pPr>
      <w:rPr>
        <w:rFonts w:hint="default"/>
      </w:rPr>
    </w:lvl>
    <w:lvl w:ilvl="8" w:tplc="1CECE40E">
      <w:start w:val="1"/>
      <w:numFmt w:val="bullet"/>
      <w:lvlText w:val="•"/>
      <w:lvlJc w:val="left"/>
      <w:pPr>
        <w:ind w:left="7682" w:hanging="297"/>
      </w:pPr>
      <w:rPr>
        <w:rFonts w:hint="default"/>
      </w:rPr>
    </w:lvl>
  </w:abstractNum>
  <w:abstractNum w:abstractNumId="26" w15:restartNumberingAfterBreak="0">
    <w:nsid w:val="555434EC"/>
    <w:multiLevelType w:val="hybridMultilevel"/>
    <w:tmpl w:val="01F442F6"/>
    <w:lvl w:ilvl="0" w:tplc="ADEA67A8">
      <w:numFmt w:val="bullet"/>
      <w:lvlText w:val="-"/>
      <w:lvlJc w:val="left"/>
      <w:pPr>
        <w:tabs>
          <w:tab w:val="num" w:pos="1605"/>
        </w:tabs>
        <w:ind w:left="1605" w:hanging="88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033C9B"/>
    <w:multiLevelType w:val="hybridMultilevel"/>
    <w:tmpl w:val="726E7030"/>
    <w:lvl w:ilvl="0" w:tplc="A1F6FF8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01F5D2B"/>
    <w:multiLevelType w:val="hybridMultilevel"/>
    <w:tmpl w:val="90DCB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6552D2"/>
    <w:multiLevelType w:val="hybridMultilevel"/>
    <w:tmpl w:val="E926DF6E"/>
    <w:lvl w:ilvl="0" w:tplc="03E00360">
      <w:numFmt w:val="bullet"/>
      <w:lvlText w:val="-"/>
      <w:lvlJc w:val="left"/>
      <w:pPr>
        <w:tabs>
          <w:tab w:val="num" w:pos="1287"/>
        </w:tabs>
        <w:ind w:left="1287" w:hanging="72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C5A0876"/>
    <w:multiLevelType w:val="hybridMultilevel"/>
    <w:tmpl w:val="83F610C8"/>
    <w:lvl w:ilvl="0" w:tplc="135C046C">
      <w:start w:val="4"/>
      <w:numFmt w:val="lowerLetter"/>
      <w:lvlText w:val="%1)"/>
      <w:lvlJc w:val="left"/>
      <w:pPr>
        <w:ind w:left="116" w:hanging="302"/>
      </w:pPr>
      <w:rPr>
        <w:rFonts w:ascii="Arial" w:eastAsia="Arial" w:hAnsi="Arial" w:hint="default"/>
        <w:w w:val="97"/>
        <w:sz w:val="20"/>
        <w:szCs w:val="20"/>
      </w:rPr>
    </w:lvl>
    <w:lvl w:ilvl="1" w:tplc="FEF8F374">
      <w:start w:val="1"/>
      <w:numFmt w:val="bullet"/>
      <w:lvlText w:val="•"/>
      <w:lvlJc w:val="left"/>
      <w:pPr>
        <w:ind w:left="116" w:hanging="302"/>
      </w:pPr>
      <w:rPr>
        <w:rFonts w:hint="default"/>
      </w:rPr>
    </w:lvl>
    <w:lvl w:ilvl="2" w:tplc="52BA3502">
      <w:start w:val="1"/>
      <w:numFmt w:val="bullet"/>
      <w:lvlText w:val="•"/>
      <w:lvlJc w:val="left"/>
      <w:pPr>
        <w:ind w:left="1192" w:hanging="302"/>
      </w:pPr>
      <w:rPr>
        <w:rFonts w:hint="default"/>
      </w:rPr>
    </w:lvl>
    <w:lvl w:ilvl="3" w:tplc="12E64DB2">
      <w:start w:val="1"/>
      <w:numFmt w:val="bullet"/>
      <w:lvlText w:val="•"/>
      <w:lvlJc w:val="left"/>
      <w:pPr>
        <w:ind w:left="2268" w:hanging="302"/>
      </w:pPr>
      <w:rPr>
        <w:rFonts w:hint="default"/>
      </w:rPr>
    </w:lvl>
    <w:lvl w:ilvl="4" w:tplc="FDC86972">
      <w:start w:val="1"/>
      <w:numFmt w:val="bullet"/>
      <w:lvlText w:val="•"/>
      <w:lvlJc w:val="left"/>
      <w:pPr>
        <w:ind w:left="3345" w:hanging="302"/>
      </w:pPr>
      <w:rPr>
        <w:rFonts w:hint="default"/>
      </w:rPr>
    </w:lvl>
    <w:lvl w:ilvl="5" w:tplc="A3A6BD16">
      <w:start w:val="1"/>
      <w:numFmt w:val="bullet"/>
      <w:lvlText w:val="•"/>
      <w:lvlJc w:val="left"/>
      <w:pPr>
        <w:ind w:left="4421" w:hanging="302"/>
      </w:pPr>
      <w:rPr>
        <w:rFonts w:hint="default"/>
      </w:rPr>
    </w:lvl>
    <w:lvl w:ilvl="6" w:tplc="74D469FE">
      <w:start w:val="1"/>
      <w:numFmt w:val="bullet"/>
      <w:lvlText w:val="•"/>
      <w:lvlJc w:val="left"/>
      <w:pPr>
        <w:ind w:left="5498" w:hanging="302"/>
      </w:pPr>
      <w:rPr>
        <w:rFonts w:hint="default"/>
      </w:rPr>
    </w:lvl>
    <w:lvl w:ilvl="7" w:tplc="CA1650E2">
      <w:start w:val="1"/>
      <w:numFmt w:val="bullet"/>
      <w:lvlText w:val="•"/>
      <w:lvlJc w:val="left"/>
      <w:pPr>
        <w:ind w:left="6574" w:hanging="302"/>
      </w:pPr>
      <w:rPr>
        <w:rFonts w:hint="default"/>
      </w:rPr>
    </w:lvl>
    <w:lvl w:ilvl="8" w:tplc="6B1CA01A">
      <w:start w:val="1"/>
      <w:numFmt w:val="bullet"/>
      <w:lvlText w:val="•"/>
      <w:lvlJc w:val="left"/>
      <w:pPr>
        <w:ind w:left="7651" w:hanging="302"/>
      </w:pPr>
      <w:rPr>
        <w:rFonts w:hint="default"/>
      </w:rPr>
    </w:lvl>
  </w:abstractNum>
  <w:abstractNum w:abstractNumId="31" w15:restartNumberingAfterBreak="0">
    <w:nsid w:val="6FDF0A3F"/>
    <w:multiLevelType w:val="singleLevel"/>
    <w:tmpl w:val="E8F82A94"/>
    <w:lvl w:ilvl="0">
      <w:numFmt w:val="bullet"/>
      <w:lvlText w:val="-"/>
      <w:lvlJc w:val="left"/>
      <w:pPr>
        <w:tabs>
          <w:tab w:val="num" w:pos="927"/>
        </w:tabs>
        <w:ind w:left="927" w:hanging="360"/>
      </w:pPr>
      <w:rPr>
        <w:rFonts w:ascii="Times New Roman" w:hAnsi="Times New Roman" w:hint="default"/>
      </w:rPr>
    </w:lvl>
  </w:abstractNum>
  <w:abstractNum w:abstractNumId="32" w15:restartNumberingAfterBreak="0">
    <w:nsid w:val="778B4FF8"/>
    <w:multiLevelType w:val="hybridMultilevel"/>
    <w:tmpl w:val="652824D2"/>
    <w:lvl w:ilvl="0" w:tplc="1136A9DE">
      <w:start w:val="1"/>
      <w:numFmt w:val="bullet"/>
      <w:lvlText w:val="•"/>
      <w:lvlJc w:val="left"/>
      <w:pPr>
        <w:ind w:left="120" w:hanging="288"/>
      </w:pPr>
      <w:rPr>
        <w:rFonts w:ascii="Arial" w:eastAsia="Arial" w:hAnsi="Arial" w:hint="default"/>
        <w:w w:val="104"/>
        <w:sz w:val="20"/>
        <w:szCs w:val="20"/>
      </w:rPr>
    </w:lvl>
    <w:lvl w:ilvl="1" w:tplc="182C9FEC">
      <w:start w:val="1"/>
      <w:numFmt w:val="bullet"/>
      <w:lvlText w:val="•"/>
      <w:lvlJc w:val="left"/>
      <w:pPr>
        <w:ind w:left="1089" w:hanging="288"/>
      </w:pPr>
      <w:rPr>
        <w:rFonts w:hint="default"/>
      </w:rPr>
    </w:lvl>
    <w:lvl w:ilvl="2" w:tplc="C1BAA330">
      <w:start w:val="1"/>
      <w:numFmt w:val="bullet"/>
      <w:lvlText w:val="•"/>
      <w:lvlJc w:val="left"/>
      <w:pPr>
        <w:ind w:left="2057" w:hanging="288"/>
      </w:pPr>
      <w:rPr>
        <w:rFonts w:hint="default"/>
      </w:rPr>
    </w:lvl>
    <w:lvl w:ilvl="3" w:tplc="FF7CE2F0">
      <w:start w:val="1"/>
      <w:numFmt w:val="bullet"/>
      <w:lvlText w:val="•"/>
      <w:lvlJc w:val="left"/>
      <w:pPr>
        <w:ind w:left="3025" w:hanging="288"/>
      </w:pPr>
      <w:rPr>
        <w:rFonts w:hint="default"/>
      </w:rPr>
    </w:lvl>
    <w:lvl w:ilvl="4" w:tplc="9C6A3182">
      <w:start w:val="1"/>
      <w:numFmt w:val="bullet"/>
      <w:lvlText w:val="•"/>
      <w:lvlJc w:val="left"/>
      <w:pPr>
        <w:ind w:left="3994" w:hanging="288"/>
      </w:pPr>
      <w:rPr>
        <w:rFonts w:hint="default"/>
      </w:rPr>
    </w:lvl>
    <w:lvl w:ilvl="5" w:tplc="8F16A222">
      <w:start w:val="1"/>
      <w:numFmt w:val="bullet"/>
      <w:lvlText w:val="•"/>
      <w:lvlJc w:val="left"/>
      <w:pPr>
        <w:ind w:left="4962" w:hanging="288"/>
      </w:pPr>
      <w:rPr>
        <w:rFonts w:hint="default"/>
      </w:rPr>
    </w:lvl>
    <w:lvl w:ilvl="6" w:tplc="727468AA">
      <w:start w:val="1"/>
      <w:numFmt w:val="bullet"/>
      <w:lvlText w:val="•"/>
      <w:lvlJc w:val="left"/>
      <w:pPr>
        <w:ind w:left="5930" w:hanging="288"/>
      </w:pPr>
      <w:rPr>
        <w:rFonts w:hint="default"/>
      </w:rPr>
    </w:lvl>
    <w:lvl w:ilvl="7" w:tplc="C8E0E1E8">
      <w:start w:val="1"/>
      <w:numFmt w:val="bullet"/>
      <w:lvlText w:val="•"/>
      <w:lvlJc w:val="left"/>
      <w:pPr>
        <w:ind w:left="6899" w:hanging="288"/>
      </w:pPr>
      <w:rPr>
        <w:rFonts w:hint="default"/>
      </w:rPr>
    </w:lvl>
    <w:lvl w:ilvl="8" w:tplc="318887EC">
      <w:start w:val="1"/>
      <w:numFmt w:val="bullet"/>
      <w:lvlText w:val="•"/>
      <w:lvlJc w:val="left"/>
      <w:pPr>
        <w:ind w:left="7867" w:hanging="288"/>
      </w:pPr>
      <w:rPr>
        <w:rFonts w:hint="default"/>
      </w:rPr>
    </w:lvl>
  </w:abstractNum>
  <w:abstractNum w:abstractNumId="33" w15:restartNumberingAfterBreak="0">
    <w:nsid w:val="7A6D7B1C"/>
    <w:multiLevelType w:val="hybridMultilevel"/>
    <w:tmpl w:val="4546D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5716610">
    <w:abstractNumId w:val="31"/>
  </w:num>
  <w:num w:numId="2" w16cid:durableId="268120125">
    <w:abstractNumId w:val="23"/>
  </w:num>
  <w:num w:numId="3" w16cid:durableId="1349218423">
    <w:abstractNumId w:val="29"/>
  </w:num>
  <w:num w:numId="4" w16cid:durableId="1938322350">
    <w:abstractNumId w:val="14"/>
  </w:num>
  <w:num w:numId="5" w16cid:durableId="1311784122">
    <w:abstractNumId w:val="26"/>
  </w:num>
  <w:num w:numId="6" w16cid:durableId="319120796">
    <w:abstractNumId w:val="21"/>
  </w:num>
  <w:num w:numId="7" w16cid:durableId="1370112067">
    <w:abstractNumId w:val="15"/>
  </w:num>
  <w:num w:numId="8" w16cid:durableId="973563474">
    <w:abstractNumId w:val="18"/>
  </w:num>
  <w:num w:numId="9" w16cid:durableId="1285312598">
    <w:abstractNumId w:val="16"/>
  </w:num>
  <w:num w:numId="10" w16cid:durableId="941886576">
    <w:abstractNumId w:val="10"/>
  </w:num>
  <w:num w:numId="11" w16cid:durableId="981618937">
    <w:abstractNumId w:val="19"/>
  </w:num>
  <w:num w:numId="12" w16cid:durableId="173501598">
    <w:abstractNumId w:val="27"/>
  </w:num>
  <w:num w:numId="13" w16cid:durableId="1528834846">
    <w:abstractNumId w:val="8"/>
  </w:num>
  <w:num w:numId="14" w16cid:durableId="669874698">
    <w:abstractNumId w:val="0"/>
  </w:num>
  <w:num w:numId="15" w16cid:durableId="1747989694">
    <w:abstractNumId w:val="1"/>
  </w:num>
  <w:num w:numId="16" w16cid:durableId="1690184506">
    <w:abstractNumId w:val="2"/>
  </w:num>
  <w:num w:numId="17" w16cid:durableId="1612202162">
    <w:abstractNumId w:val="3"/>
  </w:num>
  <w:num w:numId="18" w16cid:durableId="847865858">
    <w:abstractNumId w:val="32"/>
  </w:num>
  <w:num w:numId="19" w16cid:durableId="1356614728">
    <w:abstractNumId w:val="30"/>
  </w:num>
  <w:num w:numId="20" w16cid:durableId="1789660138">
    <w:abstractNumId w:val="25"/>
  </w:num>
  <w:num w:numId="21" w16cid:durableId="1817725200">
    <w:abstractNumId w:val="12"/>
  </w:num>
  <w:num w:numId="22" w16cid:durableId="1744404434">
    <w:abstractNumId w:val="22"/>
  </w:num>
  <w:num w:numId="23" w16cid:durableId="1346396629">
    <w:abstractNumId w:val="9"/>
  </w:num>
  <w:num w:numId="24" w16cid:durableId="644166106">
    <w:abstractNumId w:val="13"/>
  </w:num>
  <w:num w:numId="25" w16cid:durableId="417404896">
    <w:abstractNumId w:val="33"/>
  </w:num>
  <w:num w:numId="26" w16cid:durableId="1020667901">
    <w:abstractNumId w:val="7"/>
  </w:num>
  <w:num w:numId="27" w16cid:durableId="674266772">
    <w:abstractNumId w:val="20"/>
  </w:num>
  <w:num w:numId="28" w16cid:durableId="1857645443">
    <w:abstractNumId w:val="11"/>
  </w:num>
  <w:num w:numId="29" w16cid:durableId="1658151019">
    <w:abstractNumId w:val="28"/>
  </w:num>
  <w:num w:numId="30" w16cid:durableId="1632205488">
    <w:abstractNumId w:val="24"/>
  </w:num>
  <w:num w:numId="31" w16cid:durableId="1770467142">
    <w:abstractNumId w:val="6"/>
  </w:num>
  <w:num w:numId="32" w16cid:durableId="205069087">
    <w:abstractNumId w:val="17"/>
  </w:num>
  <w:num w:numId="33" w16cid:durableId="70662850">
    <w:abstractNumId w:val="4"/>
  </w:num>
  <w:num w:numId="34" w16cid:durableId="1248421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67"/>
    <w:rsid w:val="000004CF"/>
    <w:rsid w:val="00002E9D"/>
    <w:rsid w:val="00005E91"/>
    <w:rsid w:val="00016951"/>
    <w:rsid w:val="00021053"/>
    <w:rsid w:val="000250AC"/>
    <w:rsid w:val="000351E5"/>
    <w:rsid w:val="000411A4"/>
    <w:rsid w:val="00053086"/>
    <w:rsid w:val="00055590"/>
    <w:rsid w:val="000579B8"/>
    <w:rsid w:val="0007149D"/>
    <w:rsid w:val="00097838"/>
    <w:rsid w:val="000A29F2"/>
    <w:rsid w:val="000B6910"/>
    <w:rsid w:val="000D1978"/>
    <w:rsid w:val="000D6939"/>
    <w:rsid w:val="000E72E9"/>
    <w:rsid w:val="000F0204"/>
    <w:rsid w:val="000F3C1D"/>
    <w:rsid w:val="001355A0"/>
    <w:rsid w:val="00140652"/>
    <w:rsid w:val="00150BFA"/>
    <w:rsid w:val="00151F5D"/>
    <w:rsid w:val="00152F79"/>
    <w:rsid w:val="00155332"/>
    <w:rsid w:val="00157D07"/>
    <w:rsid w:val="00172AF5"/>
    <w:rsid w:val="001779F1"/>
    <w:rsid w:val="00182C1B"/>
    <w:rsid w:val="00184E48"/>
    <w:rsid w:val="00191A46"/>
    <w:rsid w:val="00195567"/>
    <w:rsid w:val="001A210E"/>
    <w:rsid w:val="001A6733"/>
    <w:rsid w:val="001C4630"/>
    <w:rsid w:val="001C54B5"/>
    <w:rsid w:val="001E3FE0"/>
    <w:rsid w:val="001F217B"/>
    <w:rsid w:val="001F4132"/>
    <w:rsid w:val="001F536A"/>
    <w:rsid w:val="002001D0"/>
    <w:rsid w:val="002025C9"/>
    <w:rsid w:val="00203433"/>
    <w:rsid w:val="002100AE"/>
    <w:rsid w:val="00210822"/>
    <w:rsid w:val="00211756"/>
    <w:rsid w:val="002163A7"/>
    <w:rsid w:val="00222566"/>
    <w:rsid w:val="0022302C"/>
    <w:rsid w:val="00226FF4"/>
    <w:rsid w:val="00247459"/>
    <w:rsid w:val="00252A1D"/>
    <w:rsid w:val="002712E6"/>
    <w:rsid w:val="00280CF7"/>
    <w:rsid w:val="00285615"/>
    <w:rsid w:val="0029004E"/>
    <w:rsid w:val="00293FA1"/>
    <w:rsid w:val="002A14E7"/>
    <w:rsid w:val="002B222C"/>
    <w:rsid w:val="002C68B9"/>
    <w:rsid w:val="002C7704"/>
    <w:rsid w:val="002D5BDE"/>
    <w:rsid w:val="00307BF9"/>
    <w:rsid w:val="00315D9A"/>
    <w:rsid w:val="0032766F"/>
    <w:rsid w:val="0034508F"/>
    <w:rsid w:val="00371B99"/>
    <w:rsid w:val="00385E45"/>
    <w:rsid w:val="00396049"/>
    <w:rsid w:val="003A3306"/>
    <w:rsid w:val="003B0B87"/>
    <w:rsid w:val="003B3E68"/>
    <w:rsid w:val="003C2FB2"/>
    <w:rsid w:val="003D2396"/>
    <w:rsid w:val="003E3ED2"/>
    <w:rsid w:val="003E48F1"/>
    <w:rsid w:val="003F6C74"/>
    <w:rsid w:val="003F7076"/>
    <w:rsid w:val="003F7484"/>
    <w:rsid w:val="0040345A"/>
    <w:rsid w:val="004054D6"/>
    <w:rsid w:val="00406342"/>
    <w:rsid w:val="004133A5"/>
    <w:rsid w:val="00425B2D"/>
    <w:rsid w:val="004443A2"/>
    <w:rsid w:val="00454A02"/>
    <w:rsid w:val="004648B7"/>
    <w:rsid w:val="004677D1"/>
    <w:rsid w:val="0047175B"/>
    <w:rsid w:val="004919B8"/>
    <w:rsid w:val="00494AB8"/>
    <w:rsid w:val="00497BC6"/>
    <w:rsid w:val="004A0D89"/>
    <w:rsid w:val="004B3809"/>
    <w:rsid w:val="004E3D35"/>
    <w:rsid w:val="004E6C56"/>
    <w:rsid w:val="004F690A"/>
    <w:rsid w:val="00501541"/>
    <w:rsid w:val="0050314E"/>
    <w:rsid w:val="00512617"/>
    <w:rsid w:val="005141C9"/>
    <w:rsid w:val="00523B22"/>
    <w:rsid w:val="005254E7"/>
    <w:rsid w:val="005332E3"/>
    <w:rsid w:val="00535F77"/>
    <w:rsid w:val="00536007"/>
    <w:rsid w:val="0054296D"/>
    <w:rsid w:val="00546BC5"/>
    <w:rsid w:val="005623C1"/>
    <w:rsid w:val="005714BC"/>
    <w:rsid w:val="005755A4"/>
    <w:rsid w:val="00581E52"/>
    <w:rsid w:val="005824B1"/>
    <w:rsid w:val="005A5AE5"/>
    <w:rsid w:val="005C13CB"/>
    <w:rsid w:val="005C2ED5"/>
    <w:rsid w:val="005C3DB0"/>
    <w:rsid w:val="005C4358"/>
    <w:rsid w:val="005D1C4A"/>
    <w:rsid w:val="005D5DDB"/>
    <w:rsid w:val="005E3B22"/>
    <w:rsid w:val="005F03AE"/>
    <w:rsid w:val="006060C8"/>
    <w:rsid w:val="00622264"/>
    <w:rsid w:val="006328F3"/>
    <w:rsid w:val="00641129"/>
    <w:rsid w:val="00641610"/>
    <w:rsid w:val="00644BF9"/>
    <w:rsid w:val="00662D92"/>
    <w:rsid w:val="006A1E0D"/>
    <w:rsid w:val="006A5C22"/>
    <w:rsid w:val="006E1C7F"/>
    <w:rsid w:val="006E2AC5"/>
    <w:rsid w:val="006F3BF7"/>
    <w:rsid w:val="006F56F8"/>
    <w:rsid w:val="007016DE"/>
    <w:rsid w:val="00706820"/>
    <w:rsid w:val="00714E19"/>
    <w:rsid w:val="007169B3"/>
    <w:rsid w:val="0073669D"/>
    <w:rsid w:val="007513C5"/>
    <w:rsid w:val="00753866"/>
    <w:rsid w:val="00755408"/>
    <w:rsid w:val="0078372B"/>
    <w:rsid w:val="00786022"/>
    <w:rsid w:val="007870AB"/>
    <w:rsid w:val="0079365B"/>
    <w:rsid w:val="00795717"/>
    <w:rsid w:val="00797372"/>
    <w:rsid w:val="007A5879"/>
    <w:rsid w:val="007F57DD"/>
    <w:rsid w:val="007F7143"/>
    <w:rsid w:val="00803610"/>
    <w:rsid w:val="00813240"/>
    <w:rsid w:val="0081493A"/>
    <w:rsid w:val="008155F3"/>
    <w:rsid w:val="008156AB"/>
    <w:rsid w:val="008301B8"/>
    <w:rsid w:val="00832824"/>
    <w:rsid w:val="00845C0D"/>
    <w:rsid w:val="008464EB"/>
    <w:rsid w:val="00851303"/>
    <w:rsid w:val="00852625"/>
    <w:rsid w:val="00863E20"/>
    <w:rsid w:val="00867CD0"/>
    <w:rsid w:val="00875F10"/>
    <w:rsid w:val="0088455B"/>
    <w:rsid w:val="008847D7"/>
    <w:rsid w:val="00887C89"/>
    <w:rsid w:val="00893012"/>
    <w:rsid w:val="0089467B"/>
    <w:rsid w:val="00896687"/>
    <w:rsid w:val="008B4163"/>
    <w:rsid w:val="008B69E0"/>
    <w:rsid w:val="008E5792"/>
    <w:rsid w:val="008E7EF3"/>
    <w:rsid w:val="008F0A40"/>
    <w:rsid w:val="00913820"/>
    <w:rsid w:val="00913CA3"/>
    <w:rsid w:val="00914EED"/>
    <w:rsid w:val="00916D7E"/>
    <w:rsid w:val="00937073"/>
    <w:rsid w:val="00941008"/>
    <w:rsid w:val="00942B96"/>
    <w:rsid w:val="00953FA4"/>
    <w:rsid w:val="0095573B"/>
    <w:rsid w:val="009576F2"/>
    <w:rsid w:val="00960576"/>
    <w:rsid w:val="009629B3"/>
    <w:rsid w:val="00963A81"/>
    <w:rsid w:val="00963A8B"/>
    <w:rsid w:val="0096416F"/>
    <w:rsid w:val="0097066B"/>
    <w:rsid w:val="009777C5"/>
    <w:rsid w:val="00983C81"/>
    <w:rsid w:val="00996975"/>
    <w:rsid w:val="009A0302"/>
    <w:rsid w:val="009A1548"/>
    <w:rsid w:val="009A4D79"/>
    <w:rsid w:val="009B32E2"/>
    <w:rsid w:val="009C254C"/>
    <w:rsid w:val="009C6892"/>
    <w:rsid w:val="009D6D8F"/>
    <w:rsid w:val="009D78E1"/>
    <w:rsid w:val="009E0CD9"/>
    <w:rsid w:val="009E5F4E"/>
    <w:rsid w:val="009F2719"/>
    <w:rsid w:val="009F3B06"/>
    <w:rsid w:val="009F3FBC"/>
    <w:rsid w:val="009F585C"/>
    <w:rsid w:val="00A05848"/>
    <w:rsid w:val="00A13BA2"/>
    <w:rsid w:val="00A34C2B"/>
    <w:rsid w:val="00A40D10"/>
    <w:rsid w:val="00AA1BD0"/>
    <w:rsid w:val="00AA3713"/>
    <w:rsid w:val="00AC1FF5"/>
    <w:rsid w:val="00AC5DB3"/>
    <w:rsid w:val="00AC70F3"/>
    <w:rsid w:val="00AD62F9"/>
    <w:rsid w:val="00AF243C"/>
    <w:rsid w:val="00B038F4"/>
    <w:rsid w:val="00B227CE"/>
    <w:rsid w:val="00B309D5"/>
    <w:rsid w:val="00B35ACB"/>
    <w:rsid w:val="00B433F5"/>
    <w:rsid w:val="00B46040"/>
    <w:rsid w:val="00B93F98"/>
    <w:rsid w:val="00BB225F"/>
    <w:rsid w:val="00BC558F"/>
    <w:rsid w:val="00BD50C0"/>
    <w:rsid w:val="00BF0AC9"/>
    <w:rsid w:val="00C03299"/>
    <w:rsid w:val="00C03EE8"/>
    <w:rsid w:val="00C04904"/>
    <w:rsid w:val="00C1442A"/>
    <w:rsid w:val="00C22F73"/>
    <w:rsid w:val="00C43F30"/>
    <w:rsid w:val="00C444F9"/>
    <w:rsid w:val="00C54109"/>
    <w:rsid w:val="00C563B9"/>
    <w:rsid w:val="00C60B70"/>
    <w:rsid w:val="00C84A9C"/>
    <w:rsid w:val="00CB0565"/>
    <w:rsid w:val="00CB099E"/>
    <w:rsid w:val="00CB7D5F"/>
    <w:rsid w:val="00CD6078"/>
    <w:rsid w:val="00CE0033"/>
    <w:rsid w:val="00CF28B9"/>
    <w:rsid w:val="00CF4326"/>
    <w:rsid w:val="00CF5740"/>
    <w:rsid w:val="00CF5AB2"/>
    <w:rsid w:val="00CF78FA"/>
    <w:rsid w:val="00D168B3"/>
    <w:rsid w:val="00D1727A"/>
    <w:rsid w:val="00D20EC3"/>
    <w:rsid w:val="00D32442"/>
    <w:rsid w:val="00D356A3"/>
    <w:rsid w:val="00D374C7"/>
    <w:rsid w:val="00D37FCE"/>
    <w:rsid w:val="00D47BE7"/>
    <w:rsid w:val="00D62A1F"/>
    <w:rsid w:val="00D62A67"/>
    <w:rsid w:val="00D65C37"/>
    <w:rsid w:val="00D82B36"/>
    <w:rsid w:val="00D91B85"/>
    <w:rsid w:val="00D930B9"/>
    <w:rsid w:val="00D93CC9"/>
    <w:rsid w:val="00D97825"/>
    <w:rsid w:val="00DA23A0"/>
    <w:rsid w:val="00DA415D"/>
    <w:rsid w:val="00DD329A"/>
    <w:rsid w:val="00DD3B56"/>
    <w:rsid w:val="00DE04CB"/>
    <w:rsid w:val="00DF231F"/>
    <w:rsid w:val="00DF6694"/>
    <w:rsid w:val="00E01016"/>
    <w:rsid w:val="00E03CE5"/>
    <w:rsid w:val="00E0473A"/>
    <w:rsid w:val="00E04B38"/>
    <w:rsid w:val="00E07E63"/>
    <w:rsid w:val="00E14597"/>
    <w:rsid w:val="00E14C91"/>
    <w:rsid w:val="00E14E88"/>
    <w:rsid w:val="00E16C52"/>
    <w:rsid w:val="00E22349"/>
    <w:rsid w:val="00E3258E"/>
    <w:rsid w:val="00E42EBF"/>
    <w:rsid w:val="00E44968"/>
    <w:rsid w:val="00E4585D"/>
    <w:rsid w:val="00E47422"/>
    <w:rsid w:val="00E476AF"/>
    <w:rsid w:val="00E508D6"/>
    <w:rsid w:val="00E60E6A"/>
    <w:rsid w:val="00E7010A"/>
    <w:rsid w:val="00E77903"/>
    <w:rsid w:val="00E946A5"/>
    <w:rsid w:val="00E9710F"/>
    <w:rsid w:val="00EA2487"/>
    <w:rsid w:val="00EA2AFA"/>
    <w:rsid w:val="00EA6979"/>
    <w:rsid w:val="00EB7525"/>
    <w:rsid w:val="00EC38A9"/>
    <w:rsid w:val="00EC7891"/>
    <w:rsid w:val="00EE1644"/>
    <w:rsid w:val="00EE4A1E"/>
    <w:rsid w:val="00EF7A08"/>
    <w:rsid w:val="00F06D98"/>
    <w:rsid w:val="00F07D82"/>
    <w:rsid w:val="00F1094D"/>
    <w:rsid w:val="00F14087"/>
    <w:rsid w:val="00F15497"/>
    <w:rsid w:val="00F178AB"/>
    <w:rsid w:val="00F224A3"/>
    <w:rsid w:val="00F536B6"/>
    <w:rsid w:val="00F577C8"/>
    <w:rsid w:val="00F60D2A"/>
    <w:rsid w:val="00F727BC"/>
    <w:rsid w:val="00F75F0E"/>
    <w:rsid w:val="00FB17F2"/>
    <w:rsid w:val="00FE324B"/>
    <w:rsid w:val="00FF02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B4F8F"/>
  <w15:docId w15:val="{B9F3324C-8080-4EA8-A1EC-F3BD50A2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3B06"/>
  </w:style>
  <w:style w:type="paragraph" w:styleId="Titolo1">
    <w:name w:val="heading 1"/>
    <w:basedOn w:val="Normale"/>
    <w:next w:val="Normale"/>
    <w:qFormat/>
    <w:rsid w:val="009F3B06"/>
    <w:pPr>
      <w:keepNext/>
      <w:ind w:left="1047"/>
      <w:jc w:val="both"/>
      <w:outlineLvl w:val="0"/>
    </w:pPr>
    <w:rPr>
      <w:rFonts w:ascii="Courier New" w:hAnsi="Courier New" w:cs="Courier New"/>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F3B06"/>
    <w:pPr>
      <w:spacing w:after="960"/>
      <w:jc w:val="center"/>
    </w:pPr>
    <w:rPr>
      <w:rFonts w:ascii="Arial Black" w:hAnsi="Arial Black"/>
      <w:sz w:val="48"/>
      <w:lang w:val="en-US"/>
    </w:rPr>
  </w:style>
  <w:style w:type="paragraph" w:customStyle="1" w:styleId="base1">
    <w:name w:val="base1"/>
    <w:basedOn w:val="Normale"/>
    <w:rsid w:val="009F3B06"/>
    <w:pPr>
      <w:ind w:firstLine="567"/>
      <w:jc w:val="both"/>
    </w:pPr>
    <w:rPr>
      <w:rFonts w:ascii="Arial" w:hAnsi="Arial"/>
      <w:lang w:val="en-US"/>
    </w:rPr>
  </w:style>
  <w:style w:type="paragraph" w:customStyle="1" w:styleId="Rientroprimariga">
    <w:name w:val="Rientro prima riga"/>
    <w:basedOn w:val="Normale"/>
    <w:rsid w:val="009F3B06"/>
    <w:pPr>
      <w:ind w:firstLine="720"/>
    </w:pPr>
    <w:rPr>
      <w:sz w:val="24"/>
      <w:lang w:val="en-US"/>
    </w:rPr>
  </w:style>
  <w:style w:type="paragraph" w:customStyle="1" w:styleId="Testotabella">
    <w:name w:val="Testo tabella"/>
    <w:basedOn w:val="Normale"/>
    <w:rsid w:val="009F3B06"/>
    <w:pPr>
      <w:tabs>
        <w:tab w:val="decimal" w:pos="0"/>
      </w:tabs>
    </w:pPr>
    <w:rPr>
      <w:sz w:val="24"/>
      <w:lang w:val="en-US"/>
    </w:rPr>
  </w:style>
  <w:style w:type="paragraph" w:customStyle="1" w:styleId="Numerazstruttura">
    <w:name w:val="Numeraz. struttura"/>
    <w:basedOn w:val="Normale"/>
    <w:rsid w:val="009F3B06"/>
    <w:rPr>
      <w:sz w:val="24"/>
      <w:lang w:val="en-US"/>
    </w:rPr>
  </w:style>
  <w:style w:type="paragraph" w:customStyle="1" w:styleId="Intest3">
    <w:name w:val="Intest. 3"/>
    <w:basedOn w:val="Normale"/>
    <w:rsid w:val="009F3B06"/>
    <w:pPr>
      <w:spacing w:before="120" w:after="120"/>
    </w:pPr>
    <w:rPr>
      <w:sz w:val="24"/>
      <w:lang w:val="en-US"/>
    </w:rPr>
  </w:style>
  <w:style w:type="paragraph" w:customStyle="1" w:styleId="Intest2">
    <w:name w:val="Intest. 2"/>
    <w:basedOn w:val="Normale"/>
    <w:rsid w:val="009F3B06"/>
    <w:pPr>
      <w:spacing w:before="120" w:after="120"/>
    </w:pPr>
    <w:rPr>
      <w:rFonts w:ascii="Arial" w:hAnsi="Arial"/>
      <w:sz w:val="24"/>
      <w:lang w:val="en-US"/>
    </w:rPr>
  </w:style>
  <w:style w:type="paragraph" w:customStyle="1" w:styleId="Intest1">
    <w:name w:val="Intest. 1"/>
    <w:basedOn w:val="Normale"/>
    <w:rsid w:val="009F3B06"/>
    <w:pPr>
      <w:spacing w:before="280" w:after="140"/>
    </w:pPr>
    <w:rPr>
      <w:rFonts w:ascii="Arial Black" w:hAnsi="Arial Black"/>
      <w:sz w:val="28"/>
      <w:lang w:val="en-US"/>
    </w:rPr>
  </w:style>
  <w:style w:type="paragraph" w:customStyle="1" w:styleId="Listanumerata">
    <w:name w:val="Lista numerata"/>
    <w:basedOn w:val="Normale"/>
    <w:rsid w:val="009F3B06"/>
    <w:rPr>
      <w:sz w:val="24"/>
      <w:lang w:val="en-US"/>
    </w:rPr>
  </w:style>
  <w:style w:type="paragraph" w:customStyle="1" w:styleId="Richiamo2">
    <w:name w:val="Richiamo 2"/>
    <w:basedOn w:val="Normale"/>
    <w:rsid w:val="009F3B06"/>
    <w:rPr>
      <w:sz w:val="24"/>
      <w:lang w:val="en-US"/>
    </w:rPr>
  </w:style>
  <w:style w:type="paragraph" w:customStyle="1" w:styleId="Richiamo1">
    <w:name w:val="Richiamo 1"/>
    <w:basedOn w:val="Normale"/>
    <w:rsid w:val="009F3B06"/>
    <w:rPr>
      <w:sz w:val="24"/>
      <w:lang w:val="en-US"/>
    </w:rPr>
  </w:style>
  <w:style w:type="paragraph" w:styleId="Testonormale">
    <w:name w:val="Plain Text"/>
    <w:basedOn w:val="Normale"/>
    <w:semiHidden/>
    <w:rsid w:val="009F3B06"/>
    <w:rPr>
      <w:sz w:val="24"/>
      <w:lang w:val="en-US"/>
    </w:rPr>
  </w:style>
  <w:style w:type="paragraph" w:customStyle="1" w:styleId="Testopredefinito">
    <w:name w:val="Testo predefinito"/>
    <w:basedOn w:val="Normale"/>
    <w:rsid w:val="009F3B06"/>
    <w:rPr>
      <w:sz w:val="24"/>
      <w:lang w:val="en-US"/>
    </w:rPr>
  </w:style>
  <w:style w:type="paragraph" w:styleId="Rientrocorpodeltesto">
    <w:name w:val="Body Text Indent"/>
    <w:basedOn w:val="Normale"/>
    <w:semiHidden/>
    <w:rsid w:val="009F3B06"/>
    <w:pPr>
      <w:ind w:firstLine="567"/>
      <w:jc w:val="both"/>
    </w:pPr>
    <w:rPr>
      <w:rFonts w:ascii="Arial" w:hAnsi="Arial" w:cs="Arial"/>
      <w:i/>
    </w:rPr>
  </w:style>
  <w:style w:type="paragraph" w:styleId="Rientrocorpodeltesto2">
    <w:name w:val="Body Text Indent 2"/>
    <w:basedOn w:val="Normale"/>
    <w:semiHidden/>
    <w:rsid w:val="009F3B06"/>
    <w:pPr>
      <w:ind w:left="1440" w:firstLine="720"/>
      <w:jc w:val="both"/>
    </w:pPr>
    <w:rPr>
      <w:rFonts w:ascii="Arial" w:hAnsi="Arial" w:cs="Arial"/>
      <w:i/>
      <w:sz w:val="24"/>
    </w:rPr>
  </w:style>
  <w:style w:type="table" w:styleId="Grigliatabella">
    <w:name w:val="Table Grid"/>
    <w:basedOn w:val="Tabellanormale"/>
    <w:uiPriority w:val="59"/>
    <w:rsid w:val="00E5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1BD0"/>
    <w:rPr>
      <w:rFonts w:ascii="Segoe UI" w:hAnsi="Segoe UI" w:cs="Segoe UI"/>
      <w:sz w:val="18"/>
      <w:szCs w:val="18"/>
    </w:rPr>
  </w:style>
  <w:style w:type="character" w:customStyle="1" w:styleId="TestofumettoCarattere">
    <w:name w:val="Testo fumetto Carattere"/>
    <w:link w:val="Testofumetto"/>
    <w:uiPriority w:val="99"/>
    <w:semiHidden/>
    <w:rsid w:val="00AA1BD0"/>
    <w:rPr>
      <w:rFonts w:ascii="Segoe UI" w:hAnsi="Segoe UI" w:cs="Segoe UI"/>
      <w:sz w:val="18"/>
      <w:szCs w:val="18"/>
    </w:rPr>
  </w:style>
  <w:style w:type="paragraph" w:styleId="Intestazione">
    <w:name w:val="header"/>
    <w:basedOn w:val="Normale"/>
    <w:link w:val="IntestazioneCarattere"/>
    <w:uiPriority w:val="99"/>
    <w:unhideWhenUsed/>
    <w:rsid w:val="001F217B"/>
    <w:pPr>
      <w:tabs>
        <w:tab w:val="center" w:pos="4819"/>
        <w:tab w:val="right" w:pos="9638"/>
      </w:tabs>
    </w:pPr>
  </w:style>
  <w:style w:type="character" w:customStyle="1" w:styleId="IntestazioneCarattere">
    <w:name w:val="Intestazione Carattere"/>
    <w:basedOn w:val="Carpredefinitoparagrafo"/>
    <w:link w:val="Intestazione"/>
    <w:uiPriority w:val="99"/>
    <w:rsid w:val="001F217B"/>
  </w:style>
  <w:style w:type="paragraph" w:styleId="Pidipagina">
    <w:name w:val="footer"/>
    <w:basedOn w:val="Normale"/>
    <w:link w:val="PidipaginaCarattere"/>
    <w:uiPriority w:val="99"/>
    <w:unhideWhenUsed/>
    <w:rsid w:val="001F217B"/>
    <w:pPr>
      <w:tabs>
        <w:tab w:val="center" w:pos="4819"/>
        <w:tab w:val="right" w:pos="9638"/>
      </w:tabs>
    </w:pPr>
  </w:style>
  <w:style w:type="character" w:customStyle="1" w:styleId="PidipaginaCarattere">
    <w:name w:val="Piè di pagina Carattere"/>
    <w:basedOn w:val="Carpredefinitoparagrafo"/>
    <w:link w:val="Pidipagina"/>
    <w:uiPriority w:val="99"/>
    <w:rsid w:val="001F217B"/>
  </w:style>
  <w:style w:type="character" w:styleId="Collegamentoipertestuale">
    <w:name w:val="Hyperlink"/>
    <w:uiPriority w:val="99"/>
    <w:unhideWhenUsed/>
    <w:rsid w:val="001F217B"/>
    <w:rPr>
      <w:color w:val="0563C1"/>
      <w:u w:val="single"/>
    </w:rPr>
  </w:style>
  <w:style w:type="paragraph" w:styleId="Nessunaspaziatura">
    <w:name w:val="No Spacing"/>
    <w:uiPriority w:val="1"/>
    <w:qFormat/>
    <w:rsid w:val="00F536B6"/>
    <w:rPr>
      <w:sz w:val="24"/>
    </w:rPr>
  </w:style>
  <w:style w:type="paragraph" w:styleId="Corpotesto">
    <w:name w:val="Body Text"/>
    <w:basedOn w:val="Normale"/>
    <w:link w:val="CorpotestoCarattere"/>
    <w:uiPriority w:val="1"/>
    <w:unhideWhenUsed/>
    <w:qFormat/>
    <w:rsid w:val="00D93CC9"/>
    <w:pPr>
      <w:spacing w:after="120"/>
    </w:pPr>
  </w:style>
  <w:style w:type="character" w:customStyle="1" w:styleId="CorpotestoCarattere">
    <w:name w:val="Corpo testo Carattere"/>
    <w:basedOn w:val="Carpredefinitoparagrafo"/>
    <w:link w:val="Corpotesto"/>
    <w:uiPriority w:val="99"/>
    <w:semiHidden/>
    <w:rsid w:val="00D93CC9"/>
  </w:style>
  <w:style w:type="table" w:customStyle="1" w:styleId="TableNormal">
    <w:name w:val="Table Normal"/>
    <w:uiPriority w:val="2"/>
    <w:semiHidden/>
    <w:unhideWhenUsed/>
    <w:qFormat/>
    <w:rsid w:val="00D93CC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3CC9"/>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e"/>
    <w:uiPriority w:val="1"/>
    <w:qFormat/>
    <w:rsid w:val="00D93CC9"/>
    <w:pPr>
      <w:widowControl w:val="0"/>
    </w:pPr>
    <w:rPr>
      <w:rFonts w:asciiTheme="minorHAnsi" w:eastAsiaTheme="minorHAnsi" w:hAnsiTheme="minorHAnsi" w:cstheme="minorBidi"/>
      <w:sz w:val="22"/>
      <w:szCs w:val="22"/>
      <w:lang w:val="en-US" w:eastAsia="en-US"/>
    </w:rPr>
  </w:style>
  <w:style w:type="character" w:customStyle="1" w:styleId="Menzionenonrisolta1">
    <w:name w:val="Menzione non risolta1"/>
    <w:basedOn w:val="Carpredefinitoparagrafo"/>
    <w:uiPriority w:val="99"/>
    <w:semiHidden/>
    <w:unhideWhenUsed/>
    <w:rsid w:val="00D93CC9"/>
    <w:rPr>
      <w:color w:val="808080"/>
      <w:shd w:val="clear" w:color="auto" w:fill="E6E6E6"/>
    </w:rPr>
  </w:style>
  <w:style w:type="character" w:styleId="Menzionenonrisolta">
    <w:name w:val="Unresolved Mention"/>
    <w:basedOn w:val="Carpredefinitoparagrafo"/>
    <w:uiPriority w:val="99"/>
    <w:semiHidden/>
    <w:unhideWhenUsed/>
    <w:rsid w:val="00CF7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0167">
      <w:bodyDiv w:val="1"/>
      <w:marLeft w:val="0"/>
      <w:marRight w:val="0"/>
      <w:marTop w:val="0"/>
      <w:marBottom w:val="0"/>
      <w:divBdr>
        <w:top w:val="none" w:sz="0" w:space="0" w:color="auto"/>
        <w:left w:val="none" w:sz="0" w:space="0" w:color="auto"/>
        <w:bottom w:val="none" w:sz="0" w:space="0" w:color="auto"/>
        <w:right w:val="none" w:sz="0" w:space="0" w:color="auto"/>
      </w:divBdr>
    </w:div>
    <w:div w:id="695234729">
      <w:bodyDiv w:val="1"/>
      <w:marLeft w:val="0"/>
      <w:marRight w:val="0"/>
      <w:marTop w:val="0"/>
      <w:marBottom w:val="0"/>
      <w:divBdr>
        <w:top w:val="none" w:sz="0" w:space="0" w:color="auto"/>
        <w:left w:val="none" w:sz="0" w:space="0" w:color="auto"/>
        <w:bottom w:val="none" w:sz="0" w:space="0" w:color="auto"/>
        <w:right w:val="none" w:sz="0" w:space="0" w:color="auto"/>
      </w:divBdr>
    </w:div>
    <w:div w:id="774784513">
      <w:bodyDiv w:val="1"/>
      <w:marLeft w:val="0"/>
      <w:marRight w:val="0"/>
      <w:marTop w:val="0"/>
      <w:marBottom w:val="0"/>
      <w:divBdr>
        <w:top w:val="none" w:sz="0" w:space="0" w:color="auto"/>
        <w:left w:val="none" w:sz="0" w:space="0" w:color="auto"/>
        <w:bottom w:val="none" w:sz="0" w:space="0" w:color="auto"/>
        <w:right w:val="none" w:sz="0" w:space="0" w:color="auto"/>
      </w:divBdr>
    </w:div>
    <w:div w:id="823858621">
      <w:bodyDiv w:val="1"/>
      <w:marLeft w:val="0"/>
      <w:marRight w:val="0"/>
      <w:marTop w:val="0"/>
      <w:marBottom w:val="0"/>
      <w:divBdr>
        <w:top w:val="none" w:sz="0" w:space="0" w:color="auto"/>
        <w:left w:val="none" w:sz="0" w:space="0" w:color="auto"/>
        <w:bottom w:val="none" w:sz="0" w:space="0" w:color="auto"/>
        <w:right w:val="none" w:sz="0" w:space="0" w:color="auto"/>
      </w:divBdr>
    </w:div>
    <w:div w:id="1747412651">
      <w:bodyDiv w:val="1"/>
      <w:marLeft w:val="0"/>
      <w:marRight w:val="0"/>
      <w:marTop w:val="0"/>
      <w:marBottom w:val="0"/>
      <w:divBdr>
        <w:top w:val="none" w:sz="0" w:space="0" w:color="auto"/>
        <w:left w:val="none" w:sz="0" w:space="0" w:color="auto"/>
        <w:bottom w:val="none" w:sz="0" w:space="0" w:color="auto"/>
        <w:right w:val="none" w:sz="0" w:space="0" w:color="auto"/>
      </w:divBdr>
    </w:div>
    <w:div w:id="17556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comune.gallarate.v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mune.gallarate.va.it/citta-e-comune/settori-e-uffici/programmazione-ed-organizzazione/servizi-sociali/ufficio-di-piano/avviso-pubblico-per-accedere-al-finanziamento-del-fondo-sociale-regionale-2024-in-attuazione-della-d-g-r-05-08-2024-n-xii-29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tocollo@pec.comune.gallarate.v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DBE5-AB5C-4CEF-ABD8-AF6F1BCE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1662</Words>
  <Characters>10641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12279</CharactersWithSpaces>
  <SharedDoc>false</SharedDoc>
  <HLinks>
    <vt:vector size="12" baseType="variant">
      <vt:variant>
        <vt:i4>2555996</vt:i4>
      </vt:variant>
      <vt:variant>
        <vt:i4>3</vt:i4>
      </vt:variant>
      <vt:variant>
        <vt:i4>0</vt:i4>
      </vt:variant>
      <vt:variant>
        <vt:i4>5</vt:i4>
      </vt:variant>
      <vt:variant>
        <vt:lpwstr>mailto:protocollo@pec.comune.gallarate.va.it</vt:lpwstr>
      </vt:variant>
      <vt:variant>
        <vt:lpwstr/>
      </vt:variant>
      <vt:variant>
        <vt:i4>6750317</vt:i4>
      </vt:variant>
      <vt:variant>
        <vt:i4>0</vt:i4>
      </vt:variant>
      <vt:variant>
        <vt:i4>0</vt:i4>
      </vt:variant>
      <vt:variant>
        <vt:i4>5</vt:i4>
      </vt:variant>
      <vt:variant>
        <vt:lpwstr>http://www.comune.gallarate.va.it/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Provincia VA</dc:creator>
  <cp:keywords/>
  <cp:lastModifiedBy>Barban Antonella</cp:lastModifiedBy>
  <cp:revision>45</cp:revision>
  <cp:lastPrinted>2024-09-18T08:43:00Z</cp:lastPrinted>
  <dcterms:created xsi:type="dcterms:W3CDTF">2021-09-17T10:25:00Z</dcterms:created>
  <dcterms:modified xsi:type="dcterms:W3CDTF">2025-09-05T07:55:00Z</dcterms:modified>
</cp:coreProperties>
</file>